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jc w:val="center"/>
        <w:rPr>
          <w:rFonts w:ascii="Times New Roman" w:hAnsi="Times New Roman" w:cs="Times New Roman"/>
          <w:sz w:val="48"/>
          <w:szCs w:val="48"/>
        </w:rPr>
      </w:pPr>
    </w:p>
    <w:p>
      <w:pPr>
        <w:pStyle w:val="77"/>
        <w:jc w:val="center"/>
        <w:rPr>
          <w:rFonts w:ascii="Times New Roman" w:hAnsi="Times New Roman" w:cs="Times New Roman"/>
          <w:sz w:val="48"/>
          <w:szCs w:val="48"/>
        </w:rPr>
      </w:pPr>
    </w:p>
    <w:p>
      <w:pPr>
        <w:pStyle w:val="77"/>
        <w:jc w:val="center"/>
        <w:rPr>
          <w:rFonts w:ascii="Times New Roman" w:hAnsi="Times New Roman" w:cs="Times New Roman"/>
          <w:sz w:val="48"/>
          <w:szCs w:val="48"/>
        </w:rPr>
      </w:pPr>
    </w:p>
    <w:p>
      <w:pPr>
        <w:pStyle w:val="77"/>
        <w:jc w:val="center"/>
        <w:rPr>
          <w:rFonts w:ascii="Times New Roman" w:hAnsi="Times New Roman" w:cs="Times New Roman"/>
          <w:sz w:val="48"/>
          <w:szCs w:val="48"/>
        </w:rPr>
      </w:pPr>
    </w:p>
    <w:p>
      <w:pPr>
        <w:pStyle w:val="77"/>
        <w:jc w:val="center"/>
        <w:rPr>
          <w:rFonts w:ascii="微软雅黑" w:hAnsi="微软雅黑" w:eastAsia="微软雅黑" w:cs="微软雅黑"/>
          <w:b/>
          <w:sz w:val="56"/>
          <w:szCs w:val="56"/>
        </w:rPr>
      </w:pPr>
      <w:r>
        <w:rPr>
          <w:rFonts w:hint="eastAsia" w:ascii="微软雅黑" w:hAnsi="微软雅黑" w:eastAsia="微软雅黑" w:cs="微软雅黑"/>
          <w:b/>
          <w:sz w:val="56"/>
          <w:szCs w:val="56"/>
        </w:rPr>
        <w:t>关于袁惠渠灌区沿线管理范围</w:t>
      </w:r>
    </w:p>
    <w:p>
      <w:pPr>
        <w:pStyle w:val="77"/>
        <w:jc w:val="center"/>
        <w:rPr>
          <w:rFonts w:ascii="微软雅黑" w:hAnsi="微软雅黑" w:eastAsia="微软雅黑" w:cs="微软雅黑"/>
          <w:b/>
          <w:sz w:val="56"/>
          <w:szCs w:val="56"/>
        </w:rPr>
      </w:pPr>
      <w:r>
        <w:rPr>
          <w:rFonts w:hint="eastAsia" w:ascii="微软雅黑" w:hAnsi="微软雅黑" w:eastAsia="微软雅黑" w:cs="微软雅黑"/>
          <w:b/>
          <w:sz w:val="56"/>
          <w:szCs w:val="56"/>
        </w:rPr>
        <w:t>被违章侵占的调研报告</w:t>
      </w:r>
    </w:p>
    <w:p>
      <w:pPr>
        <w:pStyle w:val="77"/>
        <w:jc w:val="center"/>
        <w:rPr>
          <w:rFonts w:ascii="Times New Roman" w:hAnsi="Times New Roman" w:cs="Times New Roman"/>
          <w:sz w:val="48"/>
          <w:szCs w:val="48"/>
        </w:rPr>
      </w:pPr>
    </w:p>
    <w:p>
      <w:pPr>
        <w:pStyle w:val="77"/>
        <w:jc w:val="center"/>
        <w:rPr>
          <w:rFonts w:ascii="Times New Roman" w:hAnsi="Times New Roman" w:cs="Times New Roman"/>
          <w:sz w:val="48"/>
          <w:szCs w:val="48"/>
        </w:rPr>
      </w:pPr>
    </w:p>
    <w:p>
      <w:pPr>
        <w:pStyle w:val="77"/>
        <w:jc w:val="center"/>
        <w:rPr>
          <w:rFonts w:ascii="Times New Roman" w:hAnsi="Times New Roman" w:cs="Times New Roman"/>
          <w:sz w:val="48"/>
          <w:szCs w:val="48"/>
        </w:rPr>
      </w:pPr>
    </w:p>
    <w:p>
      <w:pPr>
        <w:pStyle w:val="77"/>
        <w:jc w:val="center"/>
        <w:rPr>
          <w:rFonts w:ascii="Times New Roman" w:hAnsi="Times New Roman" w:cs="Times New Roman"/>
          <w:sz w:val="48"/>
          <w:szCs w:val="48"/>
        </w:rPr>
      </w:pPr>
    </w:p>
    <w:p>
      <w:pPr>
        <w:pStyle w:val="77"/>
        <w:jc w:val="center"/>
        <w:rPr>
          <w:rFonts w:ascii="Times New Roman" w:hAnsi="Times New Roman" w:cs="Times New Roman"/>
          <w:sz w:val="48"/>
          <w:szCs w:val="48"/>
        </w:rPr>
      </w:pPr>
    </w:p>
    <w:p>
      <w:pPr>
        <w:pStyle w:val="77"/>
        <w:jc w:val="both"/>
        <w:rPr>
          <w:rFonts w:ascii="Times New Roman" w:hAnsi="Times New Roman" w:cs="Times New Roman"/>
          <w:sz w:val="48"/>
          <w:szCs w:val="48"/>
        </w:rPr>
      </w:pPr>
    </w:p>
    <w:p>
      <w:pPr>
        <w:pStyle w:val="77"/>
        <w:jc w:val="both"/>
        <w:rPr>
          <w:rFonts w:ascii="Times New Roman" w:hAnsi="Times New Roman" w:cs="Times New Roman"/>
          <w:sz w:val="48"/>
          <w:szCs w:val="48"/>
        </w:rPr>
      </w:pPr>
    </w:p>
    <w:p>
      <w:pPr>
        <w:pStyle w:val="77"/>
        <w:jc w:val="both"/>
        <w:rPr>
          <w:rFonts w:ascii="Times New Roman" w:hAnsi="Times New Roman" w:cs="Times New Roman"/>
          <w:sz w:val="48"/>
          <w:szCs w:val="48"/>
        </w:rPr>
      </w:pPr>
    </w:p>
    <w:p>
      <w:pPr>
        <w:pStyle w:val="77"/>
        <w:jc w:val="both"/>
        <w:rPr>
          <w:rFonts w:ascii="Times New Roman" w:hAnsi="Times New Roman" w:cs="Times New Roman"/>
          <w:sz w:val="48"/>
          <w:szCs w:val="48"/>
        </w:rPr>
      </w:pPr>
    </w:p>
    <w:p>
      <w:pPr>
        <w:pStyle w:val="77"/>
        <w:jc w:val="both"/>
        <w:rPr>
          <w:rFonts w:ascii="Times New Roman" w:hAnsi="Times New Roman" w:cs="Times New Roman"/>
          <w:sz w:val="48"/>
          <w:szCs w:val="48"/>
        </w:rPr>
      </w:pPr>
    </w:p>
    <w:p>
      <w:pPr>
        <w:spacing w:line="220" w:lineRule="atLeast"/>
        <w:ind w:firstLine="1440" w:firstLineChars="400"/>
        <w:jc w:val="left"/>
        <w:rPr>
          <w:rFonts w:hint="eastAsia" w:ascii="楷体" w:hAnsi="楷体" w:eastAsia="楷体"/>
          <w:sz w:val="36"/>
          <w:szCs w:val="36"/>
          <w:lang w:eastAsia="zh-CN"/>
        </w:rPr>
      </w:pPr>
      <w:r>
        <w:rPr>
          <w:rFonts w:hint="eastAsia" w:ascii="楷体" w:hAnsi="楷体" w:eastAsia="楷体"/>
          <w:sz w:val="36"/>
          <w:szCs w:val="36"/>
        </w:rPr>
        <w:t>领衔领导：</w:t>
      </w:r>
      <w:r>
        <w:rPr>
          <w:rFonts w:hint="eastAsia" w:ascii="楷体" w:hAnsi="楷体" w:eastAsia="楷体"/>
          <w:sz w:val="36"/>
          <w:szCs w:val="36"/>
          <w:lang w:eastAsia="zh-CN"/>
        </w:rPr>
        <w:t>向爱农</w:t>
      </w:r>
    </w:p>
    <w:p>
      <w:pPr>
        <w:spacing w:line="220" w:lineRule="atLeast"/>
        <w:ind w:firstLine="1440" w:firstLineChars="400"/>
        <w:jc w:val="left"/>
        <w:rPr>
          <w:rFonts w:hint="eastAsia" w:ascii="楷体" w:hAnsi="楷体" w:eastAsia="楷体"/>
          <w:sz w:val="36"/>
          <w:szCs w:val="36"/>
          <w:lang w:val="en-US" w:eastAsia="zh-CN"/>
        </w:rPr>
      </w:pPr>
      <w:r>
        <w:rPr>
          <w:rFonts w:hint="eastAsia" w:ascii="楷体" w:hAnsi="楷体" w:eastAsia="楷体"/>
          <w:sz w:val="36"/>
          <w:szCs w:val="36"/>
        </w:rPr>
        <w:t>参加科室：</w:t>
      </w:r>
      <w:r>
        <w:rPr>
          <w:rFonts w:hint="eastAsia" w:ascii="楷体" w:hAnsi="楷体" w:eastAsia="楷体"/>
          <w:sz w:val="36"/>
          <w:szCs w:val="36"/>
          <w:lang w:eastAsia="zh-CN"/>
        </w:rPr>
        <w:t>建管科、水资源科、各基层管理段</w:t>
      </w:r>
    </w:p>
    <w:p>
      <w:pPr>
        <w:spacing w:line="220" w:lineRule="atLeast"/>
        <w:ind w:firstLine="1440" w:firstLineChars="400"/>
        <w:jc w:val="left"/>
        <w:rPr>
          <w:rFonts w:ascii="楷体" w:hAnsi="楷体" w:eastAsia="楷体"/>
          <w:sz w:val="36"/>
          <w:szCs w:val="36"/>
        </w:rPr>
      </w:pPr>
      <w:r>
        <w:rPr>
          <w:rFonts w:hint="eastAsia" w:ascii="楷体" w:hAnsi="楷体" w:eastAsia="楷体"/>
          <w:sz w:val="36"/>
          <w:szCs w:val="36"/>
        </w:rPr>
        <w:t>调研时间：2019年7月</w:t>
      </w:r>
    </w:p>
    <w:p>
      <w:pPr>
        <w:pStyle w:val="77"/>
        <w:jc w:val="left"/>
        <w:rPr>
          <w:rFonts w:ascii="Times New Roman" w:hAnsi="Times New Roman" w:cs="Times New Roman"/>
          <w:sz w:val="36"/>
          <w:szCs w:val="36"/>
        </w:rPr>
      </w:pPr>
    </w:p>
    <w:p>
      <w:pPr>
        <w:pStyle w:val="77"/>
        <w:jc w:val="center"/>
        <w:rPr>
          <w:rFonts w:ascii="Times New Roman" w:hAnsi="Times New Roman" w:cs="Times New Roman"/>
          <w:sz w:val="36"/>
          <w:szCs w:val="36"/>
        </w:rPr>
      </w:pPr>
      <w:bookmarkStart w:id="12" w:name="_GoBack"/>
      <w:bookmarkEnd w:id="12"/>
    </w:p>
    <w:p>
      <w:pPr>
        <w:pStyle w:val="77"/>
        <w:jc w:val="center"/>
        <w:rPr>
          <w:rFonts w:ascii="Times New Roman" w:hAnsi="Times New Roman" w:cs="Times New Roman"/>
          <w:sz w:val="36"/>
          <w:szCs w:val="36"/>
        </w:rPr>
      </w:pPr>
    </w:p>
    <w:p>
      <w:pPr>
        <w:pStyle w:val="77"/>
        <w:jc w:val="center"/>
        <w:rPr>
          <w:rFonts w:ascii="Times New Roman" w:hAnsi="Times New Roman" w:cs="Times New Roman"/>
          <w:sz w:val="36"/>
          <w:szCs w:val="36"/>
        </w:rPr>
      </w:pPr>
    </w:p>
    <w:p>
      <w:pPr>
        <w:ind w:firstLine="0" w:firstLineChars="0"/>
        <w:jc w:val="center"/>
      </w:pPr>
    </w:p>
    <w:p>
      <w:p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425" w:num="1"/>
          <w:docGrid w:type="linesAndChars" w:linePitch="312" w:charSpace="0"/>
        </w:sectPr>
      </w:pPr>
    </w:p>
    <w:sdt>
      <w:sdtPr>
        <w:rPr>
          <w:rFonts w:ascii="Times New Roman" w:hAnsi="Times New Roman" w:eastAsia="宋体" w:cs="Times New Roman"/>
          <w:b w:val="0"/>
          <w:color w:val="auto"/>
          <w:kern w:val="2"/>
          <w:sz w:val="28"/>
          <w:szCs w:val="28"/>
          <w:lang w:val="zh-CN"/>
        </w:rPr>
        <w:id w:val="833651571"/>
        <w:docPartObj>
          <w:docPartGallery w:val="Table of Contents"/>
          <w:docPartUnique/>
        </w:docPartObj>
      </w:sdtPr>
      <w:sdtEndPr>
        <w:rPr>
          <w:rFonts w:ascii="Times New Roman" w:hAnsi="Times New Roman" w:eastAsia="宋体" w:cs="Times New Roman"/>
          <w:b w:val="0"/>
          <w:color w:val="auto"/>
          <w:kern w:val="2"/>
          <w:sz w:val="28"/>
          <w:szCs w:val="28"/>
          <w:lang w:val="en-US"/>
        </w:rPr>
      </w:sdtEndPr>
      <w:sdtContent>
        <w:p>
          <w:pPr>
            <w:pStyle w:val="55"/>
          </w:pPr>
          <w:r>
            <w:rPr>
              <w:color w:val="auto"/>
              <w:lang w:val="zh-CN"/>
            </w:rPr>
            <w:t>目</w:t>
          </w:r>
          <w:r>
            <w:rPr>
              <w:rFonts w:hint="eastAsia"/>
              <w:color w:val="auto"/>
              <w:lang w:val="zh-CN"/>
            </w:rPr>
            <w:t xml:space="preserve">  </w:t>
          </w:r>
          <w:r>
            <w:rPr>
              <w:color w:val="auto"/>
              <w:lang w:val="zh-CN"/>
            </w:rPr>
            <w:t>录</w:t>
          </w:r>
        </w:p>
        <w:p>
          <w:pPr>
            <w:pStyle w:val="26"/>
            <w:rPr>
              <w:rFonts w:asciiTheme="minorHAnsi" w:hAnsiTheme="minorHAnsi" w:eastAsiaTheme="minorEastAsia" w:cstheme="minorBidi"/>
              <w:sz w:val="21"/>
              <w:szCs w:val="22"/>
              <w:shd w:val="clear" w:color="auto" w:fill="auto"/>
            </w:rPr>
          </w:pPr>
          <w:r>
            <w:fldChar w:fldCharType="begin"/>
          </w:r>
          <w:r>
            <w:instrText xml:space="preserve"> TOC \o "1-3" \h \z \u </w:instrText>
          </w:r>
          <w:r>
            <w:fldChar w:fldCharType="separate"/>
          </w:r>
          <w:r>
            <w:fldChar w:fldCharType="begin"/>
          </w:r>
          <w:r>
            <w:instrText xml:space="preserve"> HYPERLINK \l "_Toc14357192" </w:instrText>
          </w:r>
          <w:r>
            <w:fldChar w:fldCharType="separate"/>
          </w:r>
          <w:r>
            <w:rPr>
              <w:rStyle w:val="42"/>
            </w:rPr>
            <w:t>1</w:t>
          </w:r>
          <w:r>
            <w:rPr>
              <w:rFonts w:asciiTheme="minorHAnsi" w:hAnsiTheme="minorHAnsi" w:eastAsiaTheme="minorEastAsia" w:cstheme="minorBidi"/>
              <w:sz w:val="21"/>
              <w:szCs w:val="22"/>
              <w:shd w:val="clear" w:color="auto" w:fill="auto"/>
            </w:rPr>
            <w:tab/>
          </w:r>
          <w:r>
            <w:rPr>
              <w:rStyle w:val="42"/>
              <w:rFonts w:hint="eastAsia"/>
            </w:rPr>
            <w:t>前言</w:t>
          </w:r>
          <w:r>
            <w:tab/>
          </w:r>
          <w:r>
            <w:fldChar w:fldCharType="begin"/>
          </w:r>
          <w:r>
            <w:instrText xml:space="preserve"> PAGEREF _Toc14357192 \h </w:instrText>
          </w:r>
          <w:r>
            <w:fldChar w:fldCharType="separate"/>
          </w:r>
          <w:r>
            <w:t>1</w:t>
          </w:r>
          <w:r>
            <w:fldChar w:fldCharType="end"/>
          </w:r>
          <w:r>
            <w:fldChar w:fldCharType="end"/>
          </w:r>
        </w:p>
        <w:p>
          <w:pPr>
            <w:pStyle w:val="30"/>
            <w:rPr>
              <w:rFonts w:asciiTheme="minorHAnsi" w:hAnsiTheme="minorHAnsi" w:eastAsiaTheme="minorEastAsia" w:cstheme="minorBidi"/>
              <w:sz w:val="21"/>
              <w:szCs w:val="22"/>
              <w:shd w:val="clear" w:color="auto" w:fill="auto"/>
            </w:rPr>
          </w:pPr>
          <w:r>
            <w:fldChar w:fldCharType="begin"/>
          </w:r>
          <w:r>
            <w:instrText xml:space="preserve"> HYPERLINK \l "_Toc14357193" </w:instrText>
          </w:r>
          <w:r>
            <w:fldChar w:fldCharType="separate"/>
          </w:r>
          <w:r>
            <w:rPr>
              <w:rStyle w:val="42"/>
            </w:rPr>
            <w:t>1.1</w:t>
          </w:r>
          <w:r>
            <w:rPr>
              <w:rFonts w:asciiTheme="minorHAnsi" w:hAnsiTheme="minorHAnsi" w:eastAsiaTheme="minorEastAsia" w:cstheme="minorBidi"/>
              <w:sz w:val="21"/>
              <w:szCs w:val="22"/>
              <w:shd w:val="clear" w:color="auto" w:fill="auto"/>
            </w:rPr>
            <w:tab/>
          </w:r>
          <w:r>
            <w:rPr>
              <w:rStyle w:val="42"/>
              <w:rFonts w:hint="eastAsia"/>
            </w:rPr>
            <w:t>背景由来</w:t>
          </w:r>
          <w:r>
            <w:tab/>
          </w:r>
          <w:r>
            <w:fldChar w:fldCharType="begin"/>
          </w:r>
          <w:r>
            <w:instrText xml:space="preserve"> PAGEREF _Toc14357193 \h </w:instrText>
          </w:r>
          <w:r>
            <w:fldChar w:fldCharType="separate"/>
          </w:r>
          <w:r>
            <w:t>1</w:t>
          </w:r>
          <w:r>
            <w:fldChar w:fldCharType="end"/>
          </w:r>
          <w:r>
            <w:fldChar w:fldCharType="end"/>
          </w:r>
        </w:p>
        <w:p>
          <w:pPr>
            <w:pStyle w:val="30"/>
            <w:rPr>
              <w:rFonts w:asciiTheme="minorHAnsi" w:hAnsiTheme="minorHAnsi" w:eastAsiaTheme="minorEastAsia" w:cstheme="minorBidi"/>
              <w:sz w:val="21"/>
              <w:szCs w:val="22"/>
              <w:shd w:val="clear" w:color="auto" w:fill="auto"/>
            </w:rPr>
          </w:pPr>
          <w:r>
            <w:fldChar w:fldCharType="begin"/>
          </w:r>
          <w:r>
            <w:instrText xml:space="preserve"> HYPERLINK \l "_Toc14357194" </w:instrText>
          </w:r>
          <w:r>
            <w:fldChar w:fldCharType="separate"/>
          </w:r>
          <w:r>
            <w:rPr>
              <w:rStyle w:val="42"/>
            </w:rPr>
            <w:t>1.2</w:t>
          </w:r>
          <w:r>
            <w:rPr>
              <w:rFonts w:asciiTheme="minorHAnsi" w:hAnsiTheme="minorHAnsi" w:eastAsiaTheme="minorEastAsia" w:cstheme="minorBidi"/>
              <w:sz w:val="21"/>
              <w:szCs w:val="22"/>
              <w:shd w:val="clear" w:color="auto" w:fill="auto"/>
            </w:rPr>
            <w:tab/>
          </w:r>
          <w:r>
            <w:rPr>
              <w:rStyle w:val="42"/>
              <w:rFonts w:hint="eastAsia"/>
            </w:rPr>
            <w:t>工程基本情况</w:t>
          </w:r>
          <w:r>
            <w:tab/>
          </w:r>
          <w:r>
            <w:fldChar w:fldCharType="begin"/>
          </w:r>
          <w:r>
            <w:instrText xml:space="preserve"> PAGEREF _Toc14357194 \h </w:instrText>
          </w:r>
          <w:r>
            <w:fldChar w:fldCharType="separate"/>
          </w:r>
          <w:r>
            <w:t>1</w:t>
          </w:r>
          <w:r>
            <w:fldChar w:fldCharType="end"/>
          </w:r>
          <w:r>
            <w:fldChar w:fldCharType="end"/>
          </w:r>
        </w:p>
        <w:p>
          <w:pPr>
            <w:pStyle w:val="30"/>
            <w:rPr>
              <w:rFonts w:asciiTheme="minorHAnsi" w:hAnsiTheme="minorHAnsi" w:eastAsiaTheme="minorEastAsia" w:cstheme="minorBidi"/>
              <w:sz w:val="21"/>
              <w:szCs w:val="22"/>
              <w:shd w:val="clear" w:color="auto" w:fill="auto"/>
            </w:rPr>
          </w:pPr>
          <w:r>
            <w:fldChar w:fldCharType="begin"/>
          </w:r>
          <w:r>
            <w:instrText xml:space="preserve"> HYPERLINK \l "_Toc14357195" </w:instrText>
          </w:r>
          <w:r>
            <w:fldChar w:fldCharType="separate"/>
          </w:r>
          <w:r>
            <w:rPr>
              <w:rStyle w:val="42"/>
            </w:rPr>
            <w:t>1.3</w:t>
          </w:r>
          <w:r>
            <w:rPr>
              <w:rFonts w:asciiTheme="minorHAnsi" w:hAnsiTheme="minorHAnsi" w:eastAsiaTheme="minorEastAsia" w:cstheme="minorBidi"/>
              <w:sz w:val="21"/>
              <w:szCs w:val="22"/>
              <w:shd w:val="clear" w:color="auto" w:fill="auto"/>
            </w:rPr>
            <w:tab/>
          </w:r>
          <w:r>
            <w:rPr>
              <w:rStyle w:val="42"/>
              <w:rFonts w:hint="eastAsia"/>
            </w:rPr>
            <w:t>工程管理范围</w:t>
          </w:r>
          <w:r>
            <w:tab/>
          </w:r>
          <w:r>
            <w:fldChar w:fldCharType="begin"/>
          </w:r>
          <w:r>
            <w:instrText xml:space="preserve"> PAGEREF _Toc14357195 \h </w:instrText>
          </w:r>
          <w:r>
            <w:fldChar w:fldCharType="separate"/>
          </w:r>
          <w:r>
            <w:t>2</w:t>
          </w:r>
          <w:r>
            <w:fldChar w:fldCharType="end"/>
          </w:r>
          <w:r>
            <w:fldChar w:fldCharType="end"/>
          </w:r>
        </w:p>
        <w:p>
          <w:pPr>
            <w:pStyle w:val="19"/>
            <w:rPr>
              <w:rFonts w:asciiTheme="minorHAnsi" w:hAnsiTheme="minorHAnsi" w:eastAsiaTheme="minorEastAsia" w:cstheme="minorBidi"/>
              <w:sz w:val="21"/>
              <w:szCs w:val="22"/>
              <w:shd w:val="clear" w:color="auto" w:fill="auto"/>
            </w:rPr>
          </w:pPr>
          <w:r>
            <w:fldChar w:fldCharType="begin"/>
          </w:r>
          <w:r>
            <w:instrText xml:space="preserve"> HYPERLINK \l "_Toc14357196" </w:instrText>
          </w:r>
          <w:r>
            <w:fldChar w:fldCharType="separate"/>
          </w:r>
          <w:r>
            <w:rPr>
              <w:rStyle w:val="42"/>
            </w:rPr>
            <w:t>1.3.1</w:t>
          </w:r>
          <w:r>
            <w:rPr>
              <w:rFonts w:asciiTheme="minorHAnsi" w:hAnsiTheme="minorHAnsi" w:eastAsiaTheme="minorEastAsia" w:cstheme="minorBidi"/>
              <w:sz w:val="21"/>
              <w:szCs w:val="22"/>
              <w:shd w:val="clear" w:color="auto" w:fill="auto"/>
            </w:rPr>
            <w:tab/>
          </w:r>
          <w:r>
            <w:rPr>
              <w:rStyle w:val="42"/>
              <w:rFonts w:hint="eastAsia"/>
            </w:rPr>
            <w:t>管理范围划定原则</w:t>
          </w:r>
          <w:r>
            <w:tab/>
          </w:r>
          <w:r>
            <w:fldChar w:fldCharType="begin"/>
          </w:r>
          <w:r>
            <w:instrText xml:space="preserve"> PAGEREF _Toc14357196 \h </w:instrText>
          </w:r>
          <w:r>
            <w:fldChar w:fldCharType="separate"/>
          </w:r>
          <w:r>
            <w:t>2</w:t>
          </w:r>
          <w:r>
            <w:fldChar w:fldCharType="end"/>
          </w:r>
          <w:r>
            <w:fldChar w:fldCharType="end"/>
          </w:r>
        </w:p>
        <w:p>
          <w:pPr>
            <w:pStyle w:val="19"/>
            <w:rPr>
              <w:rFonts w:asciiTheme="minorHAnsi" w:hAnsiTheme="minorHAnsi" w:eastAsiaTheme="minorEastAsia" w:cstheme="minorBidi"/>
              <w:sz w:val="21"/>
              <w:szCs w:val="22"/>
              <w:shd w:val="clear" w:color="auto" w:fill="auto"/>
            </w:rPr>
          </w:pPr>
          <w:r>
            <w:fldChar w:fldCharType="begin"/>
          </w:r>
          <w:r>
            <w:instrText xml:space="preserve"> HYPERLINK \l "_Toc14357197" </w:instrText>
          </w:r>
          <w:r>
            <w:fldChar w:fldCharType="separate"/>
          </w:r>
          <w:r>
            <w:rPr>
              <w:rStyle w:val="42"/>
            </w:rPr>
            <w:t>1.3.2</w:t>
          </w:r>
          <w:r>
            <w:rPr>
              <w:rFonts w:asciiTheme="minorHAnsi" w:hAnsiTheme="minorHAnsi" w:eastAsiaTheme="minorEastAsia" w:cstheme="minorBidi"/>
              <w:sz w:val="21"/>
              <w:szCs w:val="22"/>
              <w:shd w:val="clear" w:color="auto" w:fill="auto"/>
            </w:rPr>
            <w:tab/>
          </w:r>
          <w:r>
            <w:rPr>
              <w:rStyle w:val="42"/>
              <w:rFonts w:hint="eastAsia"/>
            </w:rPr>
            <w:t>工程管理划定情况</w:t>
          </w:r>
          <w:r>
            <w:tab/>
          </w:r>
          <w:r>
            <w:fldChar w:fldCharType="begin"/>
          </w:r>
          <w:r>
            <w:instrText xml:space="preserve"> PAGEREF _Toc14357197 \h </w:instrText>
          </w:r>
          <w:r>
            <w:fldChar w:fldCharType="separate"/>
          </w:r>
          <w:r>
            <w:t>2</w:t>
          </w:r>
          <w:r>
            <w:fldChar w:fldCharType="end"/>
          </w:r>
          <w:r>
            <w:fldChar w:fldCharType="end"/>
          </w:r>
        </w:p>
        <w:p>
          <w:pPr>
            <w:pStyle w:val="26"/>
            <w:rPr>
              <w:rFonts w:asciiTheme="minorHAnsi" w:hAnsiTheme="minorHAnsi" w:eastAsiaTheme="minorEastAsia" w:cstheme="minorBidi"/>
              <w:sz w:val="21"/>
              <w:szCs w:val="22"/>
              <w:shd w:val="clear" w:color="auto" w:fill="auto"/>
            </w:rPr>
          </w:pPr>
          <w:r>
            <w:fldChar w:fldCharType="begin"/>
          </w:r>
          <w:r>
            <w:instrText xml:space="preserve"> HYPERLINK \l "_Toc14357198" </w:instrText>
          </w:r>
          <w:r>
            <w:fldChar w:fldCharType="separate"/>
          </w:r>
          <w:r>
            <w:rPr>
              <w:rStyle w:val="42"/>
            </w:rPr>
            <w:t>2</w:t>
          </w:r>
          <w:r>
            <w:rPr>
              <w:rFonts w:asciiTheme="minorHAnsi" w:hAnsiTheme="minorHAnsi" w:eastAsiaTheme="minorEastAsia" w:cstheme="minorBidi"/>
              <w:sz w:val="21"/>
              <w:szCs w:val="22"/>
              <w:shd w:val="clear" w:color="auto" w:fill="auto"/>
            </w:rPr>
            <w:tab/>
          </w:r>
          <w:r>
            <w:rPr>
              <w:rStyle w:val="42"/>
              <w:rFonts w:hint="eastAsia"/>
            </w:rPr>
            <w:t>现状问题及原因分析</w:t>
          </w:r>
          <w:r>
            <w:tab/>
          </w:r>
          <w:r>
            <w:fldChar w:fldCharType="begin"/>
          </w:r>
          <w:r>
            <w:instrText xml:space="preserve"> PAGEREF _Toc14357198 \h </w:instrText>
          </w:r>
          <w:r>
            <w:fldChar w:fldCharType="separate"/>
          </w:r>
          <w:r>
            <w:t>4</w:t>
          </w:r>
          <w:r>
            <w:fldChar w:fldCharType="end"/>
          </w:r>
          <w:r>
            <w:fldChar w:fldCharType="end"/>
          </w:r>
        </w:p>
        <w:p>
          <w:pPr>
            <w:pStyle w:val="30"/>
            <w:rPr>
              <w:rFonts w:asciiTheme="minorHAnsi" w:hAnsiTheme="minorHAnsi" w:eastAsiaTheme="minorEastAsia" w:cstheme="minorBidi"/>
              <w:sz w:val="21"/>
              <w:szCs w:val="22"/>
              <w:shd w:val="clear" w:color="auto" w:fill="auto"/>
            </w:rPr>
          </w:pPr>
          <w:r>
            <w:fldChar w:fldCharType="begin"/>
          </w:r>
          <w:r>
            <w:instrText xml:space="preserve"> HYPERLINK \l "_Toc14357199" </w:instrText>
          </w:r>
          <w:r>
            <w:fldChar w:fldCharType="separate"/>
          </w:r>
          <w:r>
            <w:rPr>
              <w:rStyle w:val="42"/>
            </w:rPr>
            <w:t>2.1</w:t>
          </w:r>
          <w:r>
            <w:rPr>
              <w:rFonts w:asciiTheme="minorHAnsi" w:hAnsiTheme="minorHAnsi" w:eastAsiaTheme="minorEastAsia" w:cstheme="minorBidi"/>
              <w:sz w:val="21"/>
              <w:szCs w:val="22"/>
              <w:shd w:val="clear" w:color="auto" w:fill="auto"/>
            </w:rPr>
            <w:tab/>
          </w:r>
          <w:r>
            <w:rPr>
              <w:rStyle w:val="42"/>
              <w:rFonts w:hint="eastAsia"/>
            </w:rPr>
            <w:t>现状存在的问题</w:t>
          </w:r>
          <w:r>
            <w:tab/>
          </w:r>
          <w:r>
            <w:fldChar w:fldCharType="begin"/>
          </w:r>
          <w:r>
            <w:instrText xml:space="preserve"> PAGEREF _Toc14357199 \h </w:instrText>
          </w:r>
          <w:r>
            <w:fldChar w:fldCharType="separate"/>
          </w:r>
          <w:r>
            <w:t>4</w:t>
          </w:r>
          <w:r>
            <w:fldChar w:fldCharType="end"/>
          </w:r>
          <w:r>
            <w:fldChar w:fldCharType="end"/>
          </w:r>
        </w:p>
        <w:p>
          <w:pPr>
            <w:pStyle w:val="30"/>
            <w:rPr>
              <w:rFonts w:asciiTheme="minorHAnsi" w:hAnsiTheme="minorHAnsi" w:eastAsiaTheme="minorEastAsia" w:cstheme="minorBidi"/>
              <w:sz w:val="21"/>
              <w:szCs w:val="22"/>
              <w:shd w:val="clear" w:color="auto" w:fill="auto"/>
            </w:rPr>
          </w:pPr>
          <w:r>
            <w:fldChar w:fldCharType="begin"/>
          </w:r>
          <w:r>
            <w:instrText xml:space="preserve"> HYPERLINK \l "_Toc14357200" </w:instrText>
          </w:r>
          <w:r>
            <w:fldChar w:fldCharType="separate"/>
          </w:r>
          <w:r>
            <w:rPr>
              <w:rStyle w:val="42"/>
            </w:rPr>
            <w:t>2.2</w:t>
          </w:r>
          <w:r>
            <w:rPr>
              <w:rFonts w:asciiTheme="minorHAnsi" w:hAnsiTheme="minorHAnsi" w:eastAsiaTheme="minorEastAsia" w:cstheme="minorBidi"/>
              <w:sz w:val="21"/>
              <w:szCs w:val="22"/>
              <w:shd w:val="clear" w:color="auto" w:fill="auto"/>
            </w:rPr>
            <w:tab/>
          </w:r>
          <w:r>
            <w:rPr>
              <w:rStyle w:val="42"/>
              <w:rFonts w:hint="eastAsia"/>
            </w:rPr>
            <w:t>原因分析</w:t>
          </w:r>
          <w:r>
            <w:tab/>
          </w:r>
          <w:r>
            <w:fldChar w:fldCharType="begin"/>
          </w:r>
          <w:r>
            <w:instrText xml:space="preserve"> PAGEREF _Toc14357200 \h </w:instrText>
          </w:r>
          <w:r>
            <w:fldChar w:fldCharType="separate"/>
          </w:r>
          <w:r>
            <w:t>21</w:t>
          </w:r>
          <w:r>
            <w:fldChar w:fldCharType="end"/>
          </w:r>
          <w:r>
            <w:fldChar w:fldCharType="end"/>
          </w:r>
        </w:p>
        <w:p>
          <w:pPr>
            <w:pStyle w:val="26"/>
            <w:rPr>
              <w:rFonts w:asciiTheme="minorHAnsi" w:hAnsiTheme="minorHAnsi" w:eastAsiaTheme="minorEastAsia" w:cstheme="minorBidi"/>
              <w:sz w:val="21"/>
              <w:szCs w:val="22"/>
              <w:shd w:val="clear" w:color="auto" w:fill="auto"/>
            </w:rPr>
          </w:pPr>
          <w:r>
            <w:fldChar w:fldCharType="begin"/>
          </w:r>
          <w:r>
            <w:instrText xml:space="preserve"> HYPERLINK \l "_Toc14357201" </w:instrText>
          </w:r>
          <w:r>
            <w:fldChar w:fldCharType="separate"/>
          </w:r>
          <w:r>
            <w:rPr>
              <w:rStyle w:val="42"/>
            </w:rPr>
            <w:t>3</w:t>
          </w:r>
          <w:r>
            <w:rPr>
              <w:rFonts w:asciiTheme="minorHAnsi" w:hAnsiTheme="minorHAnsi" w:eastAsiaTheme="minorEastAsia" w:cstheme="minorBidi"/>
              <w:sz w:val="21"/>
              <w:szCs w:val="22"/>
              <w:shd w:val="clear" w:color="auto" w:fill="auto"/>
            </w:rPr>
            <w:tab/>
          </w:r>
          <w:r>
            <w:rPr>
              <w:rStyle w:val="42"/>
              <w:rFonts w:hint="eastAsia"/>
            </w:rPr>
            <w:t>改进措施</w:t>
          </w:r>
          <w:r>
            <w:tab/>
          </w:r>
          <w:r>
            <w:fldChar w:fldCharType="begin"/>
          </w:r>
          <w:r>
            <w:instrText xml:space="preserve"> PAGEREF _Toc14357201 \h </w:instrText>
          </w:r>
          <w:r>
            <w:fldChar w:fldCharType="separate"/>
          </w:r>
          <w:r>
            <w:t>23</w:t>
          </w:r>
          <w:r>
            <w:fldChar w:fldCharType="end"/>
          </w:r>
          <w:r>
            <w:fldChar w:fldCharType="end"/>
          </w:r>
        </w:p>
        <w:p>
          <w:r>
            <w:fldChar w:fldCharType="end"/>
          </w:r>
        </w:p>
      </w:sdtContent>
    </w:sdt>
    <w:p>
      <w:pPr>
        <w:ind w:firstLine="0" w:firstLineChars="0"/>
      </w:pPr>
    </w:p>
    <w:p>
      <w:pPr>
        <w:sectPr>
          <w:footerReference r:id="rId9" w:type="default"/>
          <w:pgSz w:w="11906" w:h="16838"/>
          <w:pgMar w:top="1418" w:right="1418" w:bottom="1418" w:left="1418" w:header="851" w:footer="992" w:gutter="0"/>
          <w:pgNumType w:fmt="upperRoman" w:start="1"/>
          <w:cols w:space="425" w:num="1"/>
          <w:docGrid w:type="linesAndChars" w:linePitch="312" w:charSpace="0"/>
        </w:sectPr>
      </w:pPr>
    </w:p>
    <w:p>
      <w:pPr>
        <w:pStyle w:val="2"/>
      </w:pPr>
      <w:bookmarkStart w:id="0" w:name="_Toc14357192"/>
      <w:r>
        <w:rPr>
          <w:rFonts w:hint="eastAsia"/>
        </w:rPr>
        <w:t>前言</w:t>
      </w:r>
      <w:bookmarkEnd w:id="0"/>
    </w:p>
    <w:p>
      <w:pPr>
        <w:pStyle w:val="3"/>
      </w:pPr>
      <w:bookmarkStart w:id="1" w:name="_Toc14357193"/>
      <w:r>
        <w:rPr>
          <w:rFonts w:hint="eastAsia"/>
        </w:rPr>
        <w:t>背景由来</w:t>
      </w:r>
      <w:bookmarkEnd w:id="1"/>
    </w:p>
    <w:p>
      <w:pPr>
        <w:pStyle w:val="76"/>
      </w:pPr>
      <w:r>
        <w:rPr>
          <w:rFonts w:hint="eastAsia"/>
        </w:rPr>
        <w:t>长期以来</w:t>
      </w:r>
      <w:r>
        <w:t>，由于一些水利工程管理和保护</w:t>
      </w:r>
      <w:r>
        <w:rPr>
          <w:rFonts w:hint="eastAsia"/>
        </w:rPr>
        <w:t>范围</w:t>
      </w:r>
      <w:r>
        <w:t>边界不清，水土资源产权不明</w:t>
      </w:r>
      <w:r>
        <w:rPr>
          <w:rFonts w:hint="eastAsia"/>
        </w:rPr>
        <w:t>等原因</w:t>
      </w:r>
      <w:r>
        <w:t>，导致</w:t>
      </w:r>
      <w:r>
        <w:rPr>
          <w:rFonts w:hint="eastAsia"/>
        </w:rPr>
        <w:t>灌区范围内</w:t>
      </w:r>
      <w:r>
        <w:t>一些开发建设项目、生产经营活动随意侵占水利工程管理范围，违章建设、违章耕种等现象时有发生，不仅干扰了正常的水事管理秩序，影响了水利工程安全，也破坏了水生态环境</w:t>
      </w:r>
      <w:r>
        <w:rPr>
          <w:rFonts w:hint="eastAsia"/>
        </w:rPr>
        <w:t>，</w:t>
      </w:r>
      <w:r>
        <w:t>导致水事矛盾纠纷多发</w:t>
      </w:r>
      <w:r>
        <w:rPr>
          <w:rFonts w:hint="eastAsia"/>
        </w:rPr>
        <w:t>。为进一步规范灌区管理，消除安全隐患，为灌区实现长久可持续发展奠定基础，开展灌区管理范围与保护范围被侵占的调研报告是十分有必要的。</w:t>
      </w:r>
    </w:p>
    <w:p>
      <w:pPr>
        <w:pStyle w:val="3"/>
      </w:pPr>
      <w:bookmarkStart w:id="2" w:name="_Toc14357194"/>
      <w:r>
        <w:rPr>
          <w:rFonts w:hint="eastAsia"/>
        </w:rPr>
        <w:t>工程基本</w:t>
      </w:r>
      <w:r>
        <w:t>情况</w:t>
      </w:r>
      <w:bookmarkEnd w:id="2"/>
    </w:p>
    <w:p>
      <w:pPr>
        <w:pStyle w:val="76"/>
      </w:pPr>
      <w:r>
        <w:rPr>
          <w:rFonts w:hint="eastAsia"/>
        </w:rPr>
        <w:t>1工程概况</w:t>
      </w:r>
    </w:p>
    <w:p>
      <w:pPr>
        <w:pStyle w:val="76"/>
      </w:pPr>
      <w:r>
        <w:rPr>
          <w:rFonts w:hint="eastAsia"/>
        </w:rPr>
        <w:t>袁惠渠是一座以灌溉为主，结合防洪、排涝等功能的综合利用工程，地处我省中西部袁河中下游南北两岸平原地带，</w:t>
      </w:r>
      <w:r>
        <w:t>是江西省水利厅直属的灌区之一，涉及新余市的渝水区、宜春地区的樟树市和吉安地区的新干县</w:t>
      </w:r>
      <w:r>
        <w:rPr>
          <w:rFonts w:hint="eastAsia"/>
        </w:rPr>
        <w:t>3</w:t>
      </w:r>
      <w:r>
        <w:t>县（市）13个乡（镇），30余万人口生产、生活用水及50万牲畜饮水的惠民工程。</w:t>
      </w:r>
    </w:p>
    <w:p>
      <w:pPr>
        <w:pStyle w:val="76"/>
      </w:pPr>
      <w:r>
        <w:t>2</w:t>
      </w:r>
      <w:r>
        <w:rPr>
          <w:rFonts w:hint="eastAsia"/>
        </w:rPr>
        <w:t>.渠系工程</w:t>
      </w:r>
    </w:p>
    <w:p>
      <w:pPr>
        <w:pStyle w:val="76"/>
      </w:pPr>
      <w:r>
        <w:rPr>
          <w:rFonts w:hint="eastAsia"/>
        </w:rPr>
        <w:t>袁惠渠灌区内现有灌排渠系主要包括：渠系工程分为干、支、斗、农、毛五级，现有干渠3条，全长137km；支渠6条，总长49.25km；斗、农渠160条，总长330.55km。另有大小渠系配套建筑物1255座，其中骨干渠道主要建筑物440座。</w:t>
      </w:r>
    </w:p>
    <w:p>
      <w:pPr>
        <w:pStyle w:val="76"/>
      </w:pPr>
      <w:r>
        <w:t>3</w:t>
      </w:r>
      <w:r>
        <w:rPr>
          <w:rFonts w:hint="eastAsia"/>
        </w:rPr>
        <w:t>.工程效益</w:t>
      </w:r>
    </w:p>
    <w:p>
      <w:pPr>
        <w:pStyle w:val="76"/>
      </w:pPr>
      <w:r>
        <w:rPr>
          <w:rFonts w:hint="eastAsia"/>
        </w:rPr>
        <w:t>袁惠渠水利工程自1959年全面建成投入使用至今50余年，为灌区农业灌溉发挥了巨大作用，灌溉着新余市渝水区、樟树市、新干县3个县市的三十多万亩农田。干渠与主要山溪交接处均建有倒虹管、渡槽、涵洞、溢水堰、泄水闸等建筑物，截断了山洪漫溢，排水能力增强，从根本上解除了袁河洪灾。原本既受山洪又受河洪之患的袁河两岸乡镇，农业生产条件得到了彻底改善，成为农业稳产和高产地区。除部分高地外，灌区受益水田全部实现双季化、灌区自流化。</w:t>
      </w:r>
    </w:p>
    <w:p>
      <w:pPr>
        <w:pStyle w:val="76"/>
      </w:pPr>
      <w:r>
        <w:rPr>
          <w:rFonts w:hint="eastAsia"/>
        </w:rPr>
        <w:t>农业受益面积30余万亩，改变了当地社会经济面貌，保障了粮棉油的高产稳产，使灌区经济有了飞速发展，发挥了巨大的经济效益和社会效益。</w:t>
      </w:r>
    </w:p>
    <w:p>
      <w:pPr>
        <w:pStyle w:val="3"/>
      </w:pPr>
      <w:bookmarkStart w:id="3" w:name="_Toc14357195"/>
      <w:r>
        <w:rPr>
          <w:rFonts w:hint="eastAsia"/>
        </w:rPr>
        <w:t>工程管理</w:t>
      </w:r>
      <w:r>
        <w:t>范围</w:t>
      </w:r>
      <w:bookmarkEnd w:id="3"/>
    </w:p>
    <w:p>
      <w:pPr>
        <w:pStyle w:val="4"/>
      </w:pPr>
      <w:bookmarkStart w:id="4" w:name="_Toc14357196"/>
      <w:r>
        <w:rPr>
          <w:rFonts w:hint="eastAsia"/>
        </w:rPr>
        <w:t>管理</w:t>
      </w:r>
      <w:r>
        <w:t>范围划定原则</w:t>
      </w:r>
      <w:bookmarkEnd w:id="4"/>
    </w:p>
    <w:p>
      <w:pPr>
        <w:pStyle w:val="76"/>
      </w:pPr>
      <w:r>
        <w:t>依据《江西省水利工程条例》第二十三条</w:t>
      </w:r>
      <w:r>
        <w:rPr>
          <w:rFonts w:hint="eastAsia"/>
        </w:rPr>
        <w:t>和</w:t>
      </w:r>
      <w:r>
        <w:t>《新余市人民政府批转市水利局关于新余市水工程管理和保护范围界线划定规定的通知》（余府〔2002〕38号）文件精神规定：</w:t>
      </w:r>
    </w:p>
    <w:p>
      <w:pPr>
        <w:pStyle w:val="76"/>
      </w:pPr>
      <w:r>
        <w:t>灌区的干、支渠管理范围：五万亩以上灌区的干支渠的设计开挖边线或堤脚外设计边坡外5米（边山渠道开挖边线外10米），渠道配套的建筑物边线外10米为管理范围。</w:t>
      </w:r>
    </w:p>
    <w:p>
      <w:pPr>
        <w:pStyle w:val="4"/>
      </w:pPr>
      <w:bookmarkStart w:id="5" w:name="_Toc14357197"/>
      <w:r>
        <w:rPr>
          <w:rFonts w:hint="eastAsia"/>
        </w:rPr>
        <w:t>工程管理划定</w:t>
      </w:r>
      <w:r>
        <w:t>情况</w:t>
      </w:r>
      <w:bookmarkEnd w:id="5"/>
    </w:p>
    <w:p>
      <w:pPr>
        <w:pStyle w:val="76"/>
      </w:pPr>
      <w:r>
        <w:rPr>
          <w:rFonts w:hint="eastAsia"/>
        </w:rPr>
        <w:t>袁惠渠工程于</w:t>
      </w:r>
      <w:r>
        <w:t>1957</w:t>
      </w:r>
      <w:r>
        <w:rPr>
          <w:rFonts w:hint="eastAsia"/>
        </w:rPr>
        <w:t>年</w:t>
      </w:r>
      <w:r>
        <w:t>7</w:t>
      </w:r>
      <w:r>
        <w:rPr>
          <w:rFonts w:hint="eastAsia"/>
        </w:rPr>
        <w:t>月动工兴建，</w:t>
      </w:r>
      <w:r>
        <w:t>1958</w:t>
      </w:r>
      <w:r>
        <w:rPr>
          <w:rFonts w:hint="eastAsia"/>
        </w:rPr>
        <w:t>年</w:t>
      </w:r>
      <w:r>
        <w:t>3</w:t>
      </w:r>
      <w:r>
        <w:rPr>
          <w:rFonts w:hint="eastAsia"/>
        </w:rPr>
        <w:t>月完成第一期工程（总干渠、北干渠）开始灌溉，</w:t>
      </w:r>
      <w:r>
        <w:t>1959</w:t>
      </w:r>
      <w:r>
        <w:rPr>
          <w:rFonts w:hint="eastAsia"/>
        </w:rPr>
        <w:t>年</w:t>
      </w:r>
      <w:r>
        <w:t>7</w:t>
      </w:r>
      <w:r>
        <w:rPr>
          <w:rFonts w:hint="eastAsia"/>
        </w:rPr>
        <w:t>月完成第二期工程（南干渠），全面竣工投入使用。工程属性为农业灌溉工程，管理权属为国有管理，袁惠渠灌区在1996年进行了渠道工程确权划界，取得了国有土地使用证，土地权属为划拨，土地用途为农田灌溉工程，已确权的渠道范围为新余市渝水区境内。</w:t>
      </w:r>
      <w:r>
        <w:t>相关</w:t>
      </w:r>
      <w:r>
        <w:rPr>
          <w:rFonts w:hint="eastAsia"/>
        </w:rPr>
        <w:t>国有</w:t>
      </w:r>
      <w:r>
        <w:t>土地使用证</w:t>
      </w:r>
      <w:r>
        <w:rPr>
          <w:rFonts w:hint="eastAsia"/>
        </w:rPr>
        <w:t>如下表</w:t>
      </w:r>
      <w:r>
        <w:t>所示。</w:t>
      </w:r>
    </w:p>
    <w:p>
      <w:pPr>
        <w:pStyle w:val="81"/>
      </w:pPr>
      <w:r>
        <w:rPr>
          <w:rFonts w:hint="eastAsia"/>
        </w:rPr>
        <w:t>省袁管局水利工程土地权属文件清单表</w:t>
      </w:r>
    </w:p>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045"/>
        <w:gridCol w:w="1948"/>
        <w:gridCol w:w="2136"/>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87" w:type="dxa"/>
            <w:tcBorders>
              <w:top w:val="single" w:color="auto" w:sz="4" w:space="0"/>
              <w:left w:val="single" w:color="auto" w:sz="4" w:space="0"/>
              <w:bottom w:val="single" w:color="auto" w:sz="4" w:space="0"/>
              <w:right w:val="single" w:color="auto" w:sz="4" w:space="0"/>
            </w:tcBorders>
            <w:vAlign w:val="center"/>
          </w:tcPr>
          <w:p>
            <w:pPr>
              <w:pStyle w:val="82"/>
              <w:rPr>
                <w:shd w:val="clear" w:color="auto" w:fill="auto"/>
              </w:rPr>
            </w:pPr>
            <w:r>
              <w:rPr>
                <w:rFonts w:hint="eastAsia"/>
              </w:rPr>
              <w:t>序号</w:t>
            </w:r>
          </w:p>
        </w:tc>
        <w:tc>
          <w:tcPr>
            <w:tcW w:w="2045" w:type="dxa"/>
            <w:tcBorders>
              <w:top w:val="single" w:color="auto" w:sz="4" w:space="0"/>
              <w:left w:val="nil"/>
              <w:bottom w:val="single" w:color="auto" w:sz="4" w:space="0"/>
              <w:right w:val="single" w:color="auto" w:sz="4" w:space="0"/>
            </w:tcBorders>
            <w:vAlign w:val="center"/>
          </w:tcPr>
          <w:p>
            <w:pPr>
              <w:pStyle w:val="82"/>
            </w:pPr>
            <w:r>
              <w:rPr>
                <w:rFonts w:hint="eastAsia"/>
              </w:rPr>
              <w:t>工程名称</w:t>
            </w:r>
          </w:p>
        </w:tc>
        <w:tc>
          <w:tcPr>
            <w:tcW w:w="1948" w:type="dxa"/>
            <w:tcBorders>
              <w:top w:val="single" w:color="auto" w:sz="4" w:space="0"/>
              <w:left w:val="nil"/>
              <w:bottom w:val="single" w:color="auto" w:sz="4" w:space="0"/>
              <w:right w:val="single" w:color="auto" w:sz="4" w:space="0"/>
            </w:tcBorders>
            <w:vAlign w:val="center"/>
          </w:tcPr>
          <w:p>
            <w:pPr>
              <w:pStyle w:val="82"/>
            </w:pPr>
            <w:r>
              <w:rPr>
                <w:rFonts w:hint="eastAsia"/>
              </w:rPr>
              <w:t>范围</w:t>
            </w:r>
          </w:p>
        </w:tc>
        <w:tc>
          <w:tcPr>
            <w:tcW w:w="2136" w:type="dxa"/>
            <w:tcBorders>
              <w:top w:val="single" w:color="auto" w:sz="4" w:space="0"/>
              <w:left w:val="nil"/>
              <w:bottom w:val="single" w:color="auto" w:sz="4" w:space="0"/>
              <w:right w:val="single" w:color="auto" w:sz="4" w:space="0"/>
            </w:tcBorders>
            <w:vAlign w:val="center"/>
          </w:tcPr>
          <w:p>
            <w:pPr>
              <w:pStyle w:val="82"/>
            </w:pPr>
            <w:r>
              <w:rPr>
                <w:rFonts w:hint="eastAsia"/>
              </w:rPr>
              <w:t>证书编号</w:t>
            </w:r>
          </w:p>
        </w:tc>
        <w:tc>
          <w:tcPr>
            <w:tcW w:w="1970" w:type="dxa"/>
            <w:tcBorders>
              <w:top w:val="single" w:color="auto" w:sz="4" w:space="0"/>
              <w:left w:val="nil"/>
              <w:bottom w:val="single" w:color="auto" w:sz="4" w:space="0"/>
              <w:right w:val="single" w:color="auto" w:sz="4" w:space="0"/>
            </w:tcBorders>
            <w:vAlign w:val="center"/>
          </w:tcPr>
          <w:p>
            <w:pPr>
              <w:pStyle w:val="82"/>
            </w:pPr>
            <w:r>
              <w:rPr>
                <w:rFonts w:hint="eastAsia"/>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87" w:type="dxa"/>
            <w:tcBorders>
              <w:top w:val="single" w:color="auto" w:sz="4" w:space="0"/>
              <w:left w:val="single" w:color="auto" w:sz="4" w:space="0"/>
              <w:bottom w:val="single" w:color="auto" w:sz="4" w:space="0"/>
              <w:right w:val="single" w:color="auto" w:sz="4" w:space="0"/>
            </w:tcBorders>
            <w:vAlign w:val="center"/>
          </w:tcPr>
          <w:p>
            <w:pPr>
              <w:pStyle w:val="82"/>
            </w:pPr>
            <w:r>
              <w:rPr>
                <w:rFonts w:hint="eastAsia"/>
              </w:rPr>
              <w:t>1</w:t>
            </w:r>
          </w:p>
        </w:tc>
        <w:tc>
          <w:tcPr>
            <w:tcW w:w="2045" w:type="dxa"/>
            <w:tcBorders>
              <w:top w:val="single" w:color="auto" w:sz="4" w:space="0"/>
              <w:left w:val="nil"/>
              <w:bottom w:val="single" w:color="auto" w:sz="4" w:space="0"/>
              <w:right w:val="single" w:color="auto" w:sz="4" w:space="0"/>
            </w:tcBorders>
            <w:vAlign w:val="center"/>
          </w:tcPr>
          <w:p>
            <w:pPr>
              <w:pStyle w:val="82"/>
            </w:pPr>
            <w:r>
              <w:rPr>
                <w:rFonts w:hint="eastAsia"/>
              </w:rPr>
              <w:t>袁惠渠总干</w:t>
            </w:r>
          </w:p>
        </w:tc>
        <w:tc>
          <w:tcPr>
            <w:tcW w:w="1948" w:type="dxa"/>
            <w:tcBorders>
              <w:top w:val="single" w:color="auto" w:sz="4" w:space="0"/>
              <w:left w:val="nil"/>
              <w:bottom w:val="single" w:color="auto" w:sz="4" w:space="0"/>
              <w:right w:val="single" w:color="auto" w:sz="4" w:space="0"/>
            </w:tcBorders>
            <w:vAlign w:val="center"/>
          </w:tcPr>
          <w:p>
            <w:pPr>
              <w:pStyle w:val="82"/>
            </w:pPr>
            <w:r>
              <w:rPr>
                <w:rFonts w:hint="eastAsia"/>
              </w:rPr>
              <w:t>河下镇、珠珊镇</w:t>
            </w:r>
          </w:p>
        </w:tc>
        <w:tc>
          <w:tcPr>
            <w:tcW w:w="2136" w:type="dxa"/>
            <w:tcBorders>
              <w:top w:val="single" w:color="auto" w:sz="4" w:space="0"/>
              <w:left w:val="nil"/>
              <w:bottom w:val="single" w:color="auto" w:sz="4" w:space="0"/>
              <w:right w:val="single" w:color="auto" w:sz="4" w:space="0"/>
            </w:tcBorders>
            <w:vAlign w:val="center"/>
          </w:tcPr>
          <w:p>
            <w:pPr>
              <w:pStyle w:val="82"/>
            </w:pPr>
            <w:r>
              <w:rPr>
                <w:rFonts w:hint="eastAsia"/>
              </w:rPr>
              <w:t>渝府国用（1996）字第T360502001号</w:t>
            </w:r>
          </w:p>
        </w:tc>
        <w:tc>
          <w:tcPr>
            <w:tcW w:w="1970" w:type="dxa"/>
            <w:tcBorders>
              <w:top w:val="single" w:color="auto" w:sz="4" w:space="0"/>
              <w:left w:val="nil"/>
              <w:bottom w:val="single" w:color="auto" w:sz="4" w:space="0"/>
              <w:right w:val="single" w:color="auto" w:sz="4" w:space="0"/>
            </w:tcBorders>
            <w:vAlign w:val="center"/>
          </w:tcPr>
          <w:p>
            <w:pPr>
              <w:pStyle w:val="82"/>
            </w:pPr>
            <w:r>
              <w:rPr>
                <w:rFonts w:hint="eastAsia"/>
              </w:rPr>
              <w:t>新余市土地管理局渝水分局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87" w:type="dxa"/>
            <w:tcBorders>
              <w:top w:val="single" w:color="auto" w:sz="4" w:space="0"/>
              <w:left w:val="single" w:color="auto" w:sz="4" w:space="0"/>
              <w:bottom w:val="single" w:color="auto" w:sz="4" w:space="0"/>
              <w:right w:val="single" w:color="auto" w:sz="4" w:space="0"/>
            </w:tcBorders>
            <w:vAlign w:val="center"/>
          </w:tcPr>
          <w:p>
            <w:pPr>
              <w:pStyle w:val="82"/>
            </w:pPr>
            <w:r>
              <w:rPr>
                <w:rFonts w:hint="eastAsia"/>
              </w:rPr>
              <w:t>2</w:t>
            </w:r>
          </w:p>
        </w:tc>
        <w:tc>
          <w:tcPr>
            <w:tcW w:w="2045" w:type="dxa"/>
            <w:tcBorders>
              <w:top w:val="single" w:color="auto" w:sz="4" w:space="0"/>
              <w:left w:val="nil"/>
              <w:bottom w:val="single" w:color="auto" w:sz="4" w:space="0"/>
              <w:right w:val="single" w:color="auto" w:sz="4" w:space="0"/>
            </w:tcBorders>
            <w:vAlign w:val="center"/>
          </w:tcPr>
          <w:p>
            <w:pPr>
              <w:pStyle w:val="82"/>
            </w:pPr>
            <w:r>
              <w:rPr>
                <w:rFonts w:hint="eastAsia"/>
              </w:rPr>
              <w:t>袁惠渠北干</w:t>
            </w:r>
          </w:p>
        </w:tc>
        <w:tc>
          <w:tcPr>
            <w:tcW w:w="1948" w:type="dxa"/>
            <w:tcBorders>
              <w:top w:val="single" w:color="auto" w:sz="4" w:space="0"/>
              <w:left w:val="nil"/>
              <w:bottom w:val="single" w:color="auto" w:sz="4" w:space="0"/>
              <w:right w:val="single" w:color="auto" w:sz="4" w:space="0"/>
            </w:tcBorders>
            <w:vAlign w:val="center"/>
          </w:tcPr>
          <w:p>
            <w:pPr>
              <w:pStyle w:val="82"/>
            </w:pPr>
            <w:r>
              <w:rPr>
                <w:rFonts w:hint="eastAsia"/>
              </w:rPr>
              <w:t>珠珊镇、水西、罗坊、姚圩、新溪</w:t>
            </w:r>
          </w:p>
        </w:tc>
        <w:tc>
          <w:tcPr>
            <w:tcW w:w="2136" w:type="dxa"/>
            <w:tcBorders>
              <w:top w:val="single" w:color="auto" w:sz="4" w:space="0"/>
              <w:left w:val="nil"/>
              <w:bottom w:val="single" w:color="auto" w:sz="4" w:space="0"/>
              <w:right w:val="single" w:color="auto" w:sz="4" w:space="0"/>
            </w:tcBorders>
            <w:vAlign w:val="center"/>
          </w:tcPr>
          <w:p>
            <w:pPr>
              <w:pStyle w:val="82"/>
            </w:pPr>
            <w:r>
              <w:rPr>
                <w:rFonts w:hint="eastAsia"/>
              </w:rPr>
              <w:t>渝府国用（1996）字第T360502002号</w:t>
            </w:r>
          </w:p>
        </w:tc>
        <w:tc>
          <w:tcPr>
            <w:tcW w:w="1970" w:type="dxa"/>
            <w:tcBorders>
              <w:top w:val="single" w:color="auto" w:sz="4" w:space="0"/>
              <w:left w:val="nil"/>
              <w:bottom w:val="single" w:color="auto" w:sz="4" w:space="0"/>
              <w:right w:val="single" w:color="auto" w:sz="4" w:space="0"/>
            </w:tcBorders>
            <w:vAlign w:val="center"/>
          </w:tcPr>
          <w:p>
            <w:pPr>
              <w:pStyle w:val="82"/>
            </w:pPr>
            <w:r>
              <w:rPr>
                <w:rFonts w:hint="eastAsia"/>
              </w:rPr>
              <w:t>新余市土地管理局渝水分局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87" w:type="dxa"/>
            <w:tcBorders>
              <w:top w:val="single" w:color="auto" w:sz="4" w:space="0"/>
              <w:left w:val="single" w:color="auto" w:sz="4" w:space="0"/>
              <w:bottom w:val="single" w:color="auto" w:sz="4" w:space="0"/>
              <w:right w:val="single" w:color="auto" w:sz="4" w:space="0"/>
            </w:tcBorders>
            <w:vAlign w:val="center"/>
          </w:tcPr>
          <w:p>
            <w:pPr>
              <w:pStyle w:val="82"/>
            </w:pPr>
            <w:r>
              <w:rPr>
                <w:rFonts w:hint="eastAsia"/>
              </w:rPr>
              <w:t>3</w:t>
            </w:r>
          </w:p>
        </w:tc>
        <w:tc>
          <w:tcPr>
            <w:tcW w:w="2045" w:type="dxa"/>
            <w:tcBorders>
              <w:top w:val="single" w:color="auto" w:sz="4" w:space="0"/>
              <w:left w:val="nil"/>
              <w:bottom w:val="single" w:color="auto" w:sz="4" w:space="0"/>
              <w:right w:val="single" w:color="auto" w:sz="4" w:space="0"/>
            </w:tcBorders>
            <w:vAlign w:val="center"/>
          </w:tcPr>
          <w:p>
            <w:pPr>
              <w:pStyle w:val="82"/>
            </w:pPr>
            <w:r>
              <w:rPr>
                <w:rFonts w:hint="eastAsia"/>
              </w:rPr>
              <w:t>袁惠渠南干</w:t>
            </w:r>
          </w:p>
        </w:tc>
        <w:tc>
          <w:tcPr>
            <w:tcW w:w="1948" w:type="dxa"/>
            <w:tcBorders>
              <w:top w:val="single" w:color="auto" w:sz="4" w:space="0"/>
              <w:left w:val="nil"/>
              <w:bottom w:val="single" w:color="auto" w:sz="4" w:space="0"/>
              <w:right w:val="single" w:color="auto" w:sz="4" w:space="0"/>
            </w:tcBorders>
            <w:vAlign w:val="center"/>
          </w:tcPr>
          <w:p>
            <w:pPr>
              <w:pStyle w:val="82"/>
            </w:pPr>
            <w:r>
              <w:rPr>
                <w:rFonts w:hint="eastAsia"/>
              </w:rPr>
              <w:t>珠珊镇、水西、罗坊、姚圩、新溪</w:t>
            </w:r>
          </w:p>
        </w:tc>
        <w:tc>
          <w:tcPr>
            <w:tcW w:w="2136" w:type="dxa"/>
            <w:tcBorders>
              <w:top w:val="single" w:color="auto" w:sz="4" w:space="0"/>
              <w:left w:val="nil"/>
              <w:bottom w:val="single" w:color="auto" w:sz="4" w:space="0"/>
              <w:right w:val="single" w:color="auto" w:sz="4" w:space="0"/>
            </w:tcBorders>
            <w:vAlign w:val="center"/>
          </w:tcPr>
          <w:p>
            <w:pPr>
              <w:pStyle w:val="82"/>
            </w:pPr>
            <w:r>
              <w:rPr>
                <w:rFonts w:hint="eastAsia"/>
              </w:rPr>
              <w:t>渝府国用（1996）字第T360502003号</w:t>
            </w:r>
          </w:p>
        </w:tc>
        <w:tc>
          <w:tcPr>
            <w:tcW w:w="1970" w:type="dxa"/>
            <w:tcBorders>
              <w:top w:val="single" w:color="auto" w:sz="4" w:space="0"/>
              <w:left w:val="nil"/>
              <w:bottom w:val="single" w:color="auto" w:sz="4" w:space="0"/>
              <w:right w:val="single" w:color="auto" w:sz="4" w:space="0"/>
            </w:tcBorders>
            <w:vAlign w:val="center"/>
          </w:tcPr>
          <w:p>
            <w:pPr>
              <w:pStyle w:val="82"/>
            </w:pPr>
            <w:r>
              <w:rPr>
                <w:rFonts w:hint="eastAsia"/>
              </w:rPr>
              <w:t>新余市土地管理局渝水分局</w:t>
            </w:r>
          </w:p>
        </w:tc>
      </w:tr>
    </w:tbl>
    <w:p>
      <w:pPr>
        <w:pStyle w:val="76"/>
      </w:pPr>
      <w:r>
        <w:br w:type="page"/>
      </w:r>
    </w:p>
    <w:p>
      <w:pPr>
        <w:pStyle w:val="2"/>
      </w:pPr>
      <w:bookmarkStart w:id="6" w:name="_Toc14357198"/>
      <w:r>
        <w:rPr>
          <w:rFonts w:hint="eastAsia"/>
        </w:rPr>
        <w:t>现状</w:t>
      </w:r>
      <w:r>
        <w:t>问题及原因</w:t>
      </w:r>
      <w:r>
        <w:rPr>
          <w:rFonts w:hint="eastAsia"/>
        </w:rPr>
        <w:t>分析</w:t>
      </w:r>
      <w:bookmarkEnd w:id="6"/>
    </w:p>
    <w:p>
      <w:pPr>
        <w:pStyle w:val="3"/>
      </w:pPr>
      <w:bookmarkStart w:id="7" w:name="_Toc14357199"/>
      <w:r>
        <w:rPr>
          <w:rFonts w:hint="eastAsia"/>
        </w:rPr>
        <w:t>现状</w:t>
      </w:r>
      <w:r>
        <w:t>存在的问题</w:t>
      </w:r>
      <w:bookmarkEnd w:id="7"/>
    </w:p>
    <w:p>
      <w:pPr>
        <w:pStyle w:val="76"/>
      </w:pPr>
      <w:r>
        <w:rPr>
          <w:rFonts w:hint="eastAsia"/>
        </w:rPr>
        <w:t>立足原始数据以及此次调查研究情况来看，袁惠渠灌区管理范围内存在的违法侵占情况主要有：开垦</w:t>
      </w:r>
      <w:r>
        <w:t>菜地、开挖鱼塘、种植水稻</w:t>
      </w:r>
      <w:r>
        <w:rPr>
          <w:rFonts w:hint="eastAsia"/>
        </w:rPr>
        <w:t>、</w:t>
      </w:r>
      <w:r>
        <w:t>果树等</w:t>
      </w:r>
      <w:r>
        <w:rPr>
          <w:rFonts w:hint="eastAsia"/>
        </w:rPr>
        <w:t>违章耕种，建设</w:t>
      </w:r>
      <w:r>
        <w:t>民房、</w:t>
      </w:r>
      <w:r>
        <w:rPr>
          <w:rFonts w:hint="eastAsia"/>
        </w:rPr>
        <w:t>泵房</w:t>
      </w:r>
      <w:r>
        <w:t>、</w:t>
      </w:r>
      <w:r>
        <w:rPr>
          <w:rFonts w:hint="eastAsia"/>
        </w:rPr>
        <w:t>养殖</w:t>
      </w:r>
      <w:r>
        <w:t>管理房、围墙、</w:t>
      </w:r>
      <w:r>
        <w:rPr>
          <w:rFonts w:hint="eastAsia"/>
        </w:rPr>
        <w:t>桥梁</w:t>
      </w:r>
      <w:r>
        <w:t>等</w:t>
      </w:r>
      <w:r>
        <w:rPr>
          <w:rFonts w:hint="eastAsia"/>
        </w:rPr>
        <w:t>违章建设。</w:t>
      </w:r>
    </w:p>
    <w:p>
      <w:pPr>
        <w:pStyle w:val="76"/>
        <w:sectPr>
          <w:pgSz w:w="11906" w:h="16838"/>
          <w:pgMar w:top="1418" w:right="1418" w:bottom="1418" w:left="1418" w:header="851" w:footer="992" w:gutter="0"/>
          <w:pgNumType w:start="1"/>
          <w:cols w:space="720" w:num="1"/>
          <w:docGrid w:type="linesAndChars" w:linePitch="312" w:charSpace="0"/>
        </w:sectPr>
      </w:pPr>
      <w:r>
        <w:rPr>
          <w:rFonts w:hint="eastAsia"/>
        </w:rPr>
        <w:t>经过</w:t>
      </w:r>
      <w:r>
        <w:t>调</w:t>
      </w:r>
      <w:r>
        <w:rPr>
          <w:rFonts w:hint="eastAsia"/>
        </w:rPr>
        <w:t>查</w:t>
      </w:r>
      <w:r>
        <w:t>，统计了袁惠渠灌区总干、南北干</w:t>
      </w:r>
      <w:r>
        <w:rPr>
          <w:rFonts w:hint="eastAsia"/>
        </w:rPr>
        <w:t>137</w:t>
      </w:r>
      <w:r>
        <w:t>km渠道沿线</w:t>
      </w:r>
      <w:r>
        <w:rPr>
          <w:rFonts w:hint="eastAsia"/>
        </w:rPr>
        <w:t>管理范围</w:t>
      </w:r>
      <w:r>
        <w:t>内被违章侵占</w:t>
      </w:r>
      <w:r>
        <w:rPr>
          <w:rFonts w:hint="eastAsia"/>
        </w:rPr>
        <w:t>情况，</w:t>
      </w:r>
      <w:r>
        <w:t>如下表所示。</w:t>
      </w:r>
    </w:p>
    <w:p>
      <w:pPr>
        <w:pStyle w:val="81"/>
      </w:pPr>
      <w:r>
        <w:t>表</w:t>
      </w:r>
      <w:r>
        <w:fldChar w:fldCharType="begin"/>
      </w:r>
      <w:r>
        <w:instrText xml:space="preserve"> STYLEREF 2 \s </w:instrText>
      </w:r>
      <w:r>
        <w:fldChar w:fldCharType="separate"/>
      </w:r>
      <w:r>
        <w:t>2.1</w:t>
      </w:r>
      <w:r>
        <w:fldChar w:fldCharType="end"/>
      </w:r>
      <w:r>
        <w:noBreakHyphen/>
      </w:r>
      <w:r>
        <w:fldChar w:fldCharType="begin"/>
      </w:r>
      <w:r>
        <w:instrText xml:space="preserve"> SEQ 表 \* ARABIC \s 2 </w:instrText>
      </w:r>
      <w:r>
        <w:fldChar w:fldCharType="separate"/>
      </w:r>
      <w:r>
        <w:t>1</w:t>
      </w:r>
      <w:r>
        <w:fldChar w:fldCharType="end"/>
      </w:r>
      <w:r>
        <w:t xml:space="preserve"> </w:t>
      </w:r>
      <w:r>
        <w:rPr>
          <w:rFonts w:hint="eastAsia"/>
        </w:rPr>
        <w:t>袁惠渠灌区渠道沿线管理范围内被违章侵占表</w:t>
      </w:r>
    </w:p>
    <w:tbl>
      <w:tblPr>
        <w:tblStyle w:val="36"/>
        <w:tblW w:w="14218" w:type="dxa"/>
        <w:jc w:val="center"/>
        <w:tblInd w:w="0" w:type="dxa"/>
        <w:tblLayout w:type="fixed"/>
        <w:tblCellMar>
          <w:top w:w="0" w:type="dxa"/>
          <w:left w:w="108" w:type="dxa"/>
          <w:bottom w:w="0" w:type="dxa"/>
          <w:right w:w="108" w:type="dxa"/>
        </w:tblCellMar>
      </w:tblPr>
      <w:tblGrid>
        <w:gridCol w:w="554"/>
        <w:gridCol w:w="881"/>
        <w:gridCol w:w="1732"/>
        <w:gridCol w:w="1712"/>
        <w:gridCol w:w="1209"/>
        <w:gridCol w:w="2096"/>
        <w:gridCol w:w="967"/>
        <w:gridCol w:w="1521"/>
        <w:gridCol w:w="1948"/>
        <w:gridCol w:w="1598"/>
      </w:tblGrid>
      <w:tr>
        <w:tblPrEx>
          <w:tblLayout w:type="fixed"/>
          <w:tblCellMar>
            <w:top w:w="0" w:type="dxa"/>
            <w:left w:w="108" w:type="dxa"/>
            <w:bottom w:w="0" w:type="dxa"/>
            <w:right w:w="108" w:type="dxa"/>
          </w:tblCellMar>
        </w:tblPrEx>
        <w:trPr>
          <w:trHeight w:val="1365" w:hRule="atLeast"/>
          <w:tblHeader/>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序号</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管理段</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b/>
                <w:bCs/>
                <w:color w:val="000000"/>
                <w:kern w:val="0"/>
                <w:sz w:val="22"/>
                <w:szCs w:val="22"/>
                <w:shd w:val="clear" w:color="auto" w:fill="auto"/>
              </w:rPr>
            </w:pPr>
            <w:r>
              <w:rPr>
                <w:rFonts w:hint="eastAsia" w:ascii="宋体" w:hAnsi="宋体" w:cs="宋体"/>
                <w:b/>
                <w:bCs/>
                <w:color w:val="000000"/>
                <w:kern w:val="0"/>
                <w:sz w:val="22"/>
                <w:szCs w:val="22"/>
                <w:shd w:val="clear" w:color="auto" w:fill="auto"/>
              </w:rPr>
              <w:t>违章侵占类型（建筑物、鱼塘、菜地）</w:t>
            </w:r>
          </w:p>
        </w:tc>
        <w:tc>
          <w:tcPr>
            <w:tcW w:w="1712"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桩号</w:t>
            </w:r>
          </w:p>
        </w:tc>
        <w:tc>
          <w:tcPr>
            <w:tcW w:w="1209"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左右岸</w:t>
            </w:r>
          </w:p>
        </w:tc>
        <w:tc>
          <w:tcPr>
            <w:tcW w:w="2096"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坐落地点（乡镇、村庄及附近标志物）</w:t>
            </w:r>
          </w:p>
        </w:tc>
        <w:tc>
          <w:tcPr>
            <w:tcW w:w="96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违章侵占面积（</w:t>
            </w:r>
            <w:r>
              <w:rPr>
                <w:b/>
                <w:bCs/>
                <w:color w:val="000000"/>
                <w:kern w:val="0"/>
                <w:sz w:val="22"/>
                <w:szCs w:val="22"/>
                <w:shd w:val="clear" w:color="auto" w:fill="auto"/>
              </w:rPr>
              <w:t>m2</w:t>
            </w:r>
            <w:r>
              <w:rPr>
                <w:rFonts w:hint="eastAsia" w:ascii="宋体" w:hAnsi="宋体"/>
                <w:b/>
                <w:bCs/>
                <w:color w:val="000000"/>
                <w:kern w:val="0"/>
                <w:sz w:val="22"/>
                <w:szCs w:val="22"/>
                <w:shd w:val="clear" w:color="auto" w:fill="auto"/>
              </w:rPr>
              <w:t>）</w:t>
            </w:r>
          </w:p>
        </w:tc>
        <w:tc>
          <w:tcPr>
            <w:tcW w:w="152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何时被侵占</w:t>
            </w:r>
          </w:p>
        </w:tc>
        <w:tc>
          <w:tcPr>
            <w:tcW w:w="1948"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被侵占的原因（私人侵占、单位侵占、村委会分配、历史遗留问题）请写具体</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b/>
                <w:bCs/>
                <w:color w:val="000000"/>
                <w:kern w:val="0"/>
                <w:sz w:val="22"/>
                <w:szCs w:val="22"/>
                <w:shd w:val="clear" w:color="auto" w:fill="auto"/>
              </w:rPr>
            </w:pPr>
            <w:r>
              <w:rPr>
                <w:rFonts w:hint="eastAsia" w:ascii="宋体" w:hAnsi="宋体"/>
                <w:b/>
                <w:bCs/>
                <w:color w:val="000000"/>
                <w:kern w:val="0"/>
                <w:sz w:val="22"/>
                <w:szCs w:val="22"/>
                <w:shd w:val="clear" w:color="auto" w:fill="auto"/>
              </w:rPr>
              <w:t>被侵占土地是否办理了合法手续、经谁批准（土地证、产权证）</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渠首</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0+700~1+300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胡家桥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0+800~1+500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胡家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果树、菜地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1+800~2+300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赤古山</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菜地、果树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2+600~4+300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6+100~6+400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浒溪</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7+500~7+700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丁塘</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杉树、果树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4+300~5+300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划江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5+100~6+100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划江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1+900~2+900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赤古山</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2+900~4+200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4+200~6+200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划江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6+200~8+000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浒溪</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8+000~8+450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珠珊花田</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厕所</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0+800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胡家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40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厕所</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赤谷山</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40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抽水房</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3+100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潭汾里</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16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抽水房</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3+500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16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抽水房</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3+800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16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厕所</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3+800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40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抽水房</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5+200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划家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16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抽水房</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6+950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浒溪</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color w:val="000000"/>
                <w:kern w:val="0"/>
                <w:sz w:val="22"/>
                <w:szCs w:val="22"/>
                <w:shd w:val="clear" w:color="auto" w:fill="auto"/>
              </w:rPr>
              <w:t>16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22</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一段</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8+618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花田桥下游</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11+446~11+864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左右两岸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洋津村委铁路桥至斜里村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2120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11+864~13+373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左右两岸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段部（斜里桥至鄱头桥）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3800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13+373~14+298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鄱头村（鄱头桥至档上桥）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13+373~14+298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鄱头村（鄱头桥至档上桥）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15+684~16+311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谢家村（吉新公路桥至谢家机耕桥）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15+684~16+311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谢家村（吉新公路桥至谢家机耕桥）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16+311~18+023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谢家村至分水口</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16+311~18+023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谢家桥至分水口</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18+023~18+530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湾里村（分水口至南环路桥）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21+863~</w:t>
            </w:r>
            <w:r>
              <w:rPr>
                <w:rFonts w:hint="eastAsia" w:ascii="宋体" w:hAnsi="宋体"/>
                <w:color w:val="000000"/>
                <w:kern w:val="0"/>
                <w:sz w:val="22"/>
                <w:szCs w:val="22"/>
                <w:shd w:val="clear" w:color="auto" w:fill="auto"/>
              </w:rPr>
              <w:t>倒虹管</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中屋村（抱石大道延伸段公路桥至倒虹管）</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18+023~0+156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湾里村（分水口至湾里人行桥）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0+106~2+255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湾里村（湾里桥至沅田桥）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2+255~2+578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沅田村（沅田桥至沅田村南环路桥）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鱼塘（养甲鱼）</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10+180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洋津村委毛家村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10+721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洋津村委竹头村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养虾户的房屋围墙</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2+150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沅田电站上游</w:t>
            </w:r>
            <w:r>
              <w:rPr>
                <w:color w:val="000000"/>
                <w:kern w:val="0"/>
                <w:sz w:val="22"/>
                <w:szCs w:val="22"/>
                <w:shd w:val="clear" w:color="auto" w:fill="auto"/>
              </w:rPr>
              <w:t>100</w:t>
            </w:r>
            <w:r>
              <w:rPr>
                <w:rFonts w:hint="eastAsia" w:ascii="宋体" w:hAnsi="宋体"/>
                <w:color w:val="000000"/>
                <w:kern w:val="0"/>
                <w:sz w:val="22"/>
                <w:szCs w:val="22"/>
                <w:shd w:val="clear" w:color="auto" w:fill="auto"/>
              </w:rPr>
              <w:t>米处</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2016年12月</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39</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二段</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22+716~23+700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袁河倒虹管到上廖村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22+900~25+200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纬四路至霞溪村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24+050~25+100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上廖村至沙庵里</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5250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25+300~27+650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沙庵里涵洞至伍家倒虹管</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11750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25+300~26+900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沙庵里涵洞至桐松路桥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农田、鱼塘、菜地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27+200~27+650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桐林村至伍家村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2200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27+700~28+300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伍家至笼上村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29+300~29+400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左、右堤内</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水西泄洪闸</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29+400~29+500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何家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鱼塘、菜地、农田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29+550~30+900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何家至加山公路桥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6700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鱼塘、菜地、农田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29+550~30+900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何家至加山公路桥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6700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30+750~33+000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加山渡槽至大富桥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11250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菜地、农田、鱼塘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31+900~32+300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杨溪村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33+800~35+700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大富桥至槐江横江村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33+500~35+700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大富桥至槐江横江村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4+100~4+260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庄上村下游</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4+500~6+700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南安桥</w:t>
            </w:r>
            <w:r>
              <w:rPr>
                <w:color w:val="000000"/>
                <w:kern w:val="0"/>
                <w:sz w:val="22"/>
                <w:szCs w:val="22"/>
                <w:shd w:val="clear" w:color="auto" w:fill="auto"/>
              </w:rPr>
              <w:t>~</w:t>
            </w:r>
            <w:r>
              <w:rPr>
                <w:rFonts w:hint="eastAsia" w:ascii="宋体" w:hAnsi="宋体"/>
                <w:color w:val="000000"/>
                <w:kern w:val="0"/>
                <w:sz w:val="22"/>
                <w:szCs w:val="22"/>
                <w:shd w:val="clear" w:color="auto" w:fill="auto"/>
              </w:rPr>
              <w:t>丰都头公路桥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60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5+000~10+000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南安桥</w:t>
            </w:r>
            <w:r>
              <w:rPr>
                <w:color w:val="000000"/>
                <w:kern w:val="0"/>
                <w:sz w:val="22"/>
                <w:szCs w:val="22"/>
                <w:shd w:val="clear" w:color="auto" w:fill="auto"/>
              </w:rPr>
              <w:t>~</w:t>
            </w:r>
            <w:r>
              <w:rPr>
                <w:rFonts w:hint="eastAsia" w:ascii="宋体" w:hAnsi="宋体"/>
                <w:color w:val="000000"/>
                <w:kern w:val="0"/>
                <w:sz w:val="22"/>
                <w:szCs w:val="22"/>
                <w:shd w:val="clear" w:color="auto" w:fill="auto"/>
              </w:rPr>
              <w:t>义州电排</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25000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8+000~10+000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彭家进水口至义州电排</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10+500~11+200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鸭婆山闸至安和村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12+100~12+900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马蹄山涵洞</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菜地、建筑物</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28+450~28+750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水西老街</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建筑物</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32+900~32+910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大富桥</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2015</w:t>
            </w:r>
            <w:r>
              <w:rPr>
                <w:rFonts w:hint="eastAsia" w:ascii="宋体" w:hAnsi="宋体"/>
                <w:color w:val="000000"/>
                <w:kern w:val="0"/>
                <w:sz w:val="22"/>
                <w:szCs w:val="22"/>
                <w:shd w:val="clear" w:color="auto" w:fill="auto"/>
              </w:rPr>
              <w:t>年</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村庄</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26+900~27+300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桐林村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63</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三段</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51+600~51+700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黄土岗镇荻斜村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六十年代</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57+950~59+650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左右两岸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黎家村、方家村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17000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民用住宅</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54+600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黄土镇老集镇</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七十年代</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经地方镇政府批准</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民用住宅</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57+200~57+600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横坑村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八十年代</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历史遗留问题</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经地方镇政府批准</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67</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四段</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14+525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岭下桥上游</w:t>
            </w:r>
          </w:p>
        </w:tc>
        <w:tc>
          <w:tcPr>
            <w:tcW w:w="9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17+864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龚家桥上游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20+384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绵山机耕桥上游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20+820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绵山二桥下游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21+630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新队桥下游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22+616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老虎口桥下游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23+914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五斗渠下游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37+000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罗坊草池村上、下游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3150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43+648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坑口</w:t>
            </w:r>
            <w:r>
              <w:rPr>
                <w:color w:val="000000"/>
                <w:kern w:val="0"/>
                <w:sz w:val="22"/>
                <w:szCs w:val="22"/>
                <w:shd w:val="clear" w:color="auto" w:fill="auto"/>
              </w:rPr>
              <w:t>2</w:t>
            </w:r>
            <w:r>
              <w:rPr>
                <w:rFonts w:hint="eastAsia" w:ascii="宋体" w:hAnsi="宋体"/>
                <w:color w:val="000000"/>
                <w:kern w:val="0"/>
                <w:sz w:val="22"/>
                <w:szCs w:val="22"/>
                <w:shd w:val="clear" w:color="auto" w:fill="auto"/>
              </w:rPr>
              <w:t>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22+616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老虎口桥上游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18+701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咸宜村祠堂桥上、下游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3000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19+000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咸宜村公路桥下游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21+730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新队桥下游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21+730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新队桥下游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22+156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山仔上桥下游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23+914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川里桥上游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24+558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川里二桥上、下游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25+641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白竹塘闸上游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37+536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草池渡槽上、下游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37+789</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三头湖村上、下游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1185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38+410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黄花陵桥上、下游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3000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39+206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小坑村桥上、下游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39+559</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高速公路连接桥上、下游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40+061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炉塘桥上、下游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40+775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邦甫桥上、下游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bookmarkStart w:id="8" w:name="RANGE!I93"/>
            <w:r>
              <w:rPr>
                <w:rFonts w:hint="eastAsia" w:ascii="宋体" w:hAnsi="宋体"/>
                <w:color w:val="000000"/>
                <w:kern w:val="0"/>
                <w:sz w:val="22"/>
                <w:szCs w:val="22"/>
                <w:shd w:val="clear" w:color="auto" w:fill="auto"/>
              </w:rPr>
              <w:t>村委会分配</w:t>
            </w:r>
            <w:bookmarkEnd w:id="8"/>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41+775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拓里桥上游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42+265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拓里桥下游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43+457</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坑口</w:t>
            </w:r>
            <w:r>
              <w:rPr>
                <w:color w:val="000000"/>
                <w:kern w:val="0"/>
                <w:sz w:val="22"/>
                <w:szCs w:val="22"/>
                <w:shd w:val="clear" w:color="auto" w:fill="auto"/>
              </w:rPr>
              <w:t>2</w:t>
            </w:r>
            <w:r>
              <w:rPr>
                <w:rFonts w:hint="eastAsia" w:ascii="宋体" w:hAnsi="宋体"/>
                <w:color w:val="000000"/>
                <w:kern w:val="0"/>
                <w:sz w:val="22"/>
                <w:szCs w:val="22"/>
                <w:shd w:val="clear" w:color="auto" w:fill="auto"/>
              </w:rPr>
              <w:t>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43+764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边山泄洪闸上游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1200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45+583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李家桥下游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47+252</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宋家桥上、下游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13+802</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夫子渡槽下游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15+700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米口工程出口下游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20+000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黄家桥上游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20+000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黄家桥下游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20+484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绵山二桥上游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22+156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山仔上桥上游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22+910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张家桥下游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24+558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川里二桥上游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26+289</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大路桥上游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40+700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丁塘村上游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41+775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拓里桥上游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42+595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坑口</w:t>
            </w:r>
            <w:r>
              <w:rPr>
                <w:color w:val="000000"/>
                <w:kern w:val="0"/>
                <w:sz w:val="22"/>
                <w:szCs w:val="22"/>
                <w:shd w:val="clear" w:color="auto" w:fill="auto"/>
              </w:rPr>
              <w:t>1</w:t>
            </w:r>
            <w:r>
              <w:rPr>
                <w:rFonts w:hint="eastAsia" w:ascii="宋体" w:hAnsi="宋体"/>
                <w:color w:val="000000"/>
                <w:kern w:val="0"/>
                <w:sz w:val="22"/>
                <w:szCs w:val="22"/>
                <w:shd w:val="clear" w:color="auto" w:fill="auto"/>
              </w:rPr>
              <w:t>桥上游</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建筑物</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南干</w:t>
            </w:r>
            <w:r>
              <w:rPr>
                <w:color w:val="000000"/>
                <w:kern w:val="0"/>
                <w:sz w:val="22"/>
                <w:szCs w:val="22"/>
                <w:shd w:val="clear" w:color="auto" w:fill="auto"/>
              </w:rPr>
              <w:t>22+925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罗坊陂下村委</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20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建筑物</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北干</w:t>
            </w:r>
            <w:r>
              <w:rPr>
                <w:color w:val="000000"/>
                <w:kern w:val="0"/>
                <w:sz w:val="22"/>
                <w:szCs w:val="22"/>
                <w:shd w:val="clear" w:color="auto" w:fill="auto"/>
              </w:rPr>
              <w:t>40+875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邦甫村</w:t>
            </w:r>
          </w:p>
        </w:tc>
        <w:tc>
          <w:tcPr>
            <w:tcW w:w="967"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sz w:val="22"/>
                <w:szCs w:val="22"/>
              </w:rPr>
              <w:t>30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2018</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112</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五段</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26+292~26+618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罗坊嵩山</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1630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26+618~26+984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姚圩年家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1830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26+657~27+341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姚圩年家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3420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旱地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27+349~27+757</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姚圩年家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2040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旱地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27+923~28+134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姚圩刘家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1055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旱地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28+169~29+103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姚圩刘家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4670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28+645~29+103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姚圩刘家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2290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30+354~31+182</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姚圩凌溪</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4140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31+182~31+952</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姚圩凌溪</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3850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31+952~32+186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1170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32+409~33+594</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5925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32+686~33+159</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2365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33+162~33+312</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33+594~33+939</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1725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color w:val="000000"/>
                <w:kern w:val="0"/>
                <w:sz w:val="22"/>
                <w:szCs w:val="22"/>
                <w:shd w:val="clear" w:color="auto" w:fill="auto"/>
              </w:rPr>
            </w:pPr>
            <w:r>
              <w:rPr>
                <w:rFonts w:hint="eastAsia" w:ascii="宋体" w:hAnsi="宋体" w:cs="宋体"/>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33+780~34+343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姚圩姚墟</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2815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34+343~34+716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1865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34+343~34+716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姚圩姚家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1865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34+716~35+001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姚圩蒋家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1425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34+343~37+075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姚圩蒋家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13660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菜地农田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37+171~37+305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姚圩蒋家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670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农田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37+382~37+941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姚圩蒋家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2795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26+338~26+503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罗坊嵩山</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825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建筑物</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37+105~37+115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姚圩蒋家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80</w:t>
            </w:r>
            <w:r>
              <w:rPr>
                <w:rFonts w:hint="eastAsia" w:ascii="宋体" w:hAnsi="宋体"/>
                <w:color w:val="000000"/>
                <w:kern w:val="0"/>
                <w:sz w:val="22"/>
                <w:szCs w:val="22"/>
                <w:shd w:val="clear" w:color="auto" w:fill="auto"/>
              </w:rPr>
              <w:t>年代初</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有</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135</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六段</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橘子树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39+300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城头村委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杉树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39+770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城头村委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橘子树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40+050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城头村委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橘子树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41+600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明星村委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139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43+688</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西江村委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44+176</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西江村委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橘子树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45+000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西江村委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橘子树</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45+500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西江村委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46+443</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后溪村委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49+010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珠坑村委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270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44+440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城头村委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42+350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明星村委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620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42+750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明星村委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44+501</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西江村委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39000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149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47+285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后溪村委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47+285</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后溪村委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8000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鱼塘</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48+900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后溪村委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围墙、平房</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40+800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城头村委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围墙</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44+210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西江村委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围墙</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44+302</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西江村委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60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155</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七段</w:t>
            </w: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54+300~55+000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塘下村委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55+000~50+150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塘下村委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55+100~55+400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沂上村委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158</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55+410~58+189</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沂上村委，南头村委，巷口村</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27900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159</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bookmarkStart w:id="9" w:name="RANGE!C161"/>
            <w:r>
              <w:rPr>
                <w:rFonts w:hint="eastAsia" w:ascii="宋体" w:hAnsi="宋体"/>
                <w:color w:val="000000"/>
                <w:kern w:val="0"/>
                <w:sz w:val="22"/>
                <w:szCs w:val="22"/>
                <w:shd w:val="clear" w:color="auto" w:fill="auto"/>
              </w:rPr>
              <w:t>菜地</w:t>
            </w:r>
            <w:bookmarkEnd w:id="9"/>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50+000~50+150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张坊村委龙口</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160</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52+30~52+180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张坊村委曲管曾家</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750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161</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52+850~53+100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塘边村委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1250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162</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53+550~54+50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右岸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塘边村委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2500</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163</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菜地</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53+76~54+100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左岸</w:t>
            </w: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塘边村委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1675</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村委会分配</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164</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围墙</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55+450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荷浦乡沂上村委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116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165</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猪圈</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56+800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荷浦乡南头村委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48</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166</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猪圈</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56+900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荷浦乡巷口村委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36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r>
        <w:tblPrEx>
          <w:tblLayout w:type="fixed"/>
          <w:tblCellMar>
            <w:top w:w="0" w:type="dxa"/>
            <w:left w:w="108" w:type="dxa"/>
            <w:bottom w:w="0" w:type="dxa"/>
            <w:right w:w="108" w:type="dxa"/>
          </w:tblCellMar>
        </w:tblPrEx>
        <w:trPr>
          <w:trHeight w:val="525"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167</w:t>
            </w:r>
          </w:p>
        </w:tc>
        <w:tc>
          <w:tcPr>
            <w:tcW w:w="8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173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房屋</w:t>
            </w:r>
          </w:p>
        </w:tc>
        <w:tc>
          <w:tcPr>
            <w:tcW w:w="17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58+000</w:t>
            </w:r>
          </w:p>
        </w:tc>
        <w:tc>
          <w:tcPr>
            <w:tcW w:w="120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p>
        </w:tc>
        <w:tc>
          <w:tcPr>
            <w:tcW w:w="209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荷浦乡巷口村委</w:t>
            </w:r>
          </w:p>
        </w:tc>
        <w:tc>
          <w:tcPr>
            <w:tcW w:w="96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color w:val="000000"/>
                <w:kern w:val="0"/>
                <w:sz w:val="22"/>
                <w:szCs w:val="22"/>
                <w:shd w:val="clear" w:color="auto" w:fill="auto"/>
              </w:rPr>
              <w:t>96</w:t>
            </w:r>
          </w:p>
        </w:tc>
        <w:tc>
          <w:tcPr>
            <w:tcW w:w="152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不详</w:t>
            </w:r>
          </w:p>
        </w:tc>
        <w:tc>
          <w:tcPr>
            <w:tcW w:w="194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私人侵占</w:t>
            </w:r>
          </w:p>
        </w:tc>
        <w:tc>
          <w:tcPr>
            <w:tcW w:w="1598"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color w:val="000000"/>
                <w:kern w:val="0"/>
                <w:sz w:val="22"/>
                <w:szCs w:val="22"/>
                <w:shd w:val="clear" w:color="auto" w:fill="auto"/>
              </w:rPr>
            </w:pPr>
            <w:r>
              <w:rPr>
                <w:rFonts w:hint="eastAsia" w:ascii="宋体" w:hAnsi="宋体"/>
                <w:color w:val="000000"/>
                <w:kern w:val="0"/>
                <w:sz w:val="22"/>
                <w:szCs w:val="22"/>
                <w:shd w:val="clear" w:color="auto" w:fill="auto"/>
              </w:rPr>
              <w:t>否</w:t>
            </w:r>
          </w:p>
        </w:tc>
      </w:tr>
    </w:tbl>
    <w:p>
      <w:pPr>
        <w:pStyle w:val="76"/>
        <w:ind w:firstLine="0" w:firstLineChars="0"/>
        <w:sectPr>
          <w:pgSz w:w="16838" w:h="11906" w:orient="landscape"/>
          <w:pgMar w:top="1418" w:right="1418" w:bottom="1418" w:left="1418" w:header="851" w:footer="992" w:gutter="0"/>
          <w:cols w:space="720" w:num="1"/>
          <w:docGrid w:type="linesAndChars" w:linePitch="381" w:charSpace="0"/>
        </w:sectPr>
      </w:pPr>
    </w:p>
    <w:p>
      <w:pPr>
        <w:pStyle w:val="76"/>
      </w:pPr>
      <w:r>
        <w:rPr>
          <w:rFonts w:hint="eastAsia"/>
        </w:rPr>
        <w:t>从上表可知</w:t>
      </w:r>
      <w:r>
        <w:t>，</w:t>
      </w:r>
      <w:r>
        <w:rPr>
          <w:rFonts w:hint="eastAsia"/>
        </w:rPr>
        <w:t>渠道沿线</w:t>
      </w:r>
      <w:r>
        <w:t>管理范围</w:t>
      </w:r>
      <w:r>
        <w:rPr>
          <w:rFonts w:hint="eastAsia"/>
        </w:rPr>
        <w:t>被违章侵占长度共</w:t>
      </w:r>
      <w:r>
        <w:t>95.12km，</w:t>
      </w:r>
      <w:r>
        <w:rPr>
          <w:rFonts w:hint="eastAsia"/>
        </w:rPr>
        <w:t>面积共</w:t>
      </w:r>
      <w:r>
        <w:t>46.81</w:t>
      </w:r>
      <w:r>
        <w:rPr>
          <w:rFonts w:hint="eastAsia"/>
        </w:rPr>
        <w:t>万</w:t>
      </w:r>
      <w:r>
        <w:t>m</w:t>
      </w:r>
      <w:r>
        <w:rPr>
          <w:vertAlign w:val="superscript"/>
        </w:rPr>
        <w:t>2</w:t>
      </w:r>
      <w:r>
        <w:rPr>
          <w:rFonts w:hint="eastAsia"/>
        </w:rPr>
        <w:t>，主要有</w:t>
      </w:r>
      <w:r>
        <w:t>两类侵占渠道管理范围的</w:t>
      </w:r>
      <w:r>
        <w:rPr>
          <w:rFonts w:hint="eastAsia"/>
        </w:rPr>
        <w:t>现象，</w:t>
      </w:r>
      <w:r>
        <w:t>分别为违章耕种</w:t>
      </w:r>
      <w:r>
        <w:rPr>
          <w:rFonts w:hint="eastAsia"/>
        </w:rPr>
        <w:t>和</w:t>
      </w:r>
      <w:r>
        <w:t>违章建设</w:t>
      </w:r>
      <w:r>
        <w:rPr>
          <w:rFonts w:hint="eastAsia"/>
        </w:rPr>
        <w:t>，</w:t>
      </w:r>
      <w:r>
        <w:t>而这两种侵占的主要原因</w:t>
      </w:r>
      <w:r>
        <w:rPr>
          <w:rFonts w:hint="eastAsia"/>
        </w:rPr>
        <w:t>为</w:t>
      </w:r>
      <w:r>
        <w:t>私人侵占和村委会分配</w:t>
      </w:r>
      <w:r>
        <w:rPr>
          <w:rFonts w:hint="eastAsia"/>
        </w:rPr>
        <w:t>。</w:t>
      </w:r>
    </w:p>
    <w:p>
      <w:pPr>
        <w:pStyle w:val="76"/>
      </w:pPr>
      <w:r>
        <w:rPr>
          <w:rFonts w:hint="eastAsia"/>
        </w:rPr>
        <w:t>（1</w:t>
      </w:r>
      <w:r>
        <w:t>）</w:t>
      </w:r>
      <w:r>
        <w:rPr>
          <w:rFonts w:hint="eastAsia"/>
        </w:rPr>
        <w:t>违章耕种</w:t>
      </w:r>
      <w:r>
        <w:t>：</w:t>
      </w:r>
    </w:p>
    <w:p>
      <w:pPr>
        <w:pStyle w:val="76"/>
      </w:pPr>
      <w:r>
        <w:rPr>
          <w:rFonts w:hint="eastAsia"/>
        </w:rPr>
        <w:t>违章耕种</w:t>
      </w:r>
      <w:r>
        <w:t>主要表现为</w:t>
      </w:r>
      <w:r>
        <w:rPr>
          <w:rFonts w:hint="eastAsia"/>
        </w:rPr>
        <w:t>菜地、果树</w:t>
      </w:r>
      <w:r>
        <w:t>、</w:t>
      </w:r>
      <w:r>
        <w:rPr>
          <w:rFonts w:hint="eastAsia"/>
        </w:rPr>
        <w:t>农</w:t>
      </w:r>
      <w:r>
        <w:t>田</w:t>
      </w:r>
      <w:r>
        <w:rPr>
          <w:rFonts w:hint="eastAsia"/>
        </w:rPr>
        <w:t>、</w:t>
      </w:r>
      <w:r>
        <w:t>鱼塘</w:t>
      </w:r>
      <w:r>
        <w:rPr>
          <w:rFonts w:hint="eastAsia"/>
        </w:rPr>
        <w:t>4种侵占渠道管理范围的</w:t>
      </w:r>
      <w:r>
        <w:t>行为，这</w:t>
      </w:r>
      <w:r>
        <w:rPr>
          <w:rFonts w:hint="eastAsia"/>
        </w:rPr>
        <w:t>4种侵占</w:t>
      </w:r>
      <w:r>
        <w:t>行为</w:t>
      </w:r>
      <w:r>
        <w:rPr>
          <w:rFonts w:hint="eastAsia"/>
        </w:rPr>
        <w:t>的</w:t>
      </w:r>
      <w:r>
        <w:t>主要原因是村委</w:t>
      </w:r>
      <w:r>
        <w:rPr>
          <w:rFonts w:hint="eastAsia"/>
        </w:rPr>
        <w:t>会</w:t>
      </w:r>
      <w:r>
        <w:t>分配</w:t>
      </w:r>
      <w:r>
        <w:rPr>
          <w:rFonts w:hint="eastAsia"/>
        </w:rPr>
        <w:t>及私人侵占管理范围内</w:t>
      </w:r>
      <w:r>
        <w:t>的土地，</w:t>
      </w:r>
      <w:r>
        <w:rPr>
          <w:rFonts w:hint="eastAsia"/>
        </w:rPr>
        <w:t>但均</w:t>
      </w:r>
      <w:r>
        <w:t>未办理合法的手续，未取得</w:t>
      </w:r>
      <w:r>
        <w:rPr>
          <w:rFonts w:hint="eastAsia"/>
        </w:rPr>
        <w:t>土地证</w:t>
      </w:r>
      <w:r>
        <w:t>、产权证</w:t>
      </w:r>
      <w:r>
        <w:rPr>
          <w:rFonts w:hint="eastAsia"/>
        </w:rPr>
        <w:t>，</w:t>
      </w:r>
      <w:r>
        <w:t>属于</w:t>
      </w:r>
      <w:r>
        <w:rPr>
          <w:rFonts w:hint="eastAsia"/>
        </w:rPr>
        <w:t>违反</w:t>
      </w:r>
      <w:r>
        <w:t>《江西省水利工程条例》第二十三条</w:t>
      </w:r>
      <w:r>
        <w:rPr>
          <w:rFonts w:hint="eastAsia"/>
        </w:rPr>
        <w:t>关于保护</w:t>
      </w:r>
      <w:r>
        <w:rPr>
          <w:rFonts w:ascii="Romantic"/>
        </w:rPr>
        <w:t></w:t>
      </w:r>
      <w:r>
        <w:t>万亩以上灌区的干支渠</w:t>
      </w:r>
      <w:r>
        <w:rPr>
          <w:rFonts w:hint="eastAsia"/>
        </w:rPr>
        <w:t>管理范围</w:t>
      </w:r>
      <w:r>
        <w:t>的行为。</w:t>
      </w:r>
    </w:p>
    <w:p>
      <w:pPr>
        <w:pStyle w:val="76"/>
        <w:ind w:firstLine="0" w:firstLineChars="0"/>
        <w:jc w:val="center"/>
      </w:pPr>
      <w:r>
        <w:drawing>
          <wp:inline distT="0" distB="0" distL="0" distR="0">
            <wp:extent cx="2701290" cy="3599815"/>
            <wp:effectExtent l="0" t="0" r="3810" b="635"/>
            <wp:docPr id="6" name="图片 6" descr="E:\01工作文档\01标准化建设\10标准化手册\05调研报告\55+000(荷浦中学桥至55+300(沂上导托渠)菜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01工作文档\01标准化建设\10标准化手册\05调研报告\55+000(荷浦中学桥至55+300(沂上导托渠)菜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01558" cy="3600000"/>
                    </a:xfrm>
                    <a:prstGeom prst="rect">
                      <a:avLst/>
                    </a:prstGeom>
                    <a:noFill/>
                    <a:ln>
                      <a:noFill/>
                    </a:ln>
                  </pic:spPr>
                </pic:pic>
              </a:graphicData>
            </a:graphic>
          </wp:inline>
        </w:drawing>
      </w:r>
      <w:r>
        <w:t xml:space="preserve"> </w:t>
      </w:r>
      <w:r>
        <w:drawing>
          <wp:inline distT="0" distB="0" distL="0" distR="0">
            <wp:extent cx="2696210" cy="3599815"/>
            <wp:effectExtent l="0" t="0" r="8890" b="635"/>
            <wp:docPr id="11" name="图片 11" descr="E:\01工作文档\01标准化建设\10标准化手册\05调研报告\55+300(沂上导托渠)至55+350(沂上桥)菜地1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01工作文档\01标准化建设\10标准化手册\05调研报告\55+300(沂上导托渠)至55+350(沂上桥)菜地1_meitu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6792" cy="3600000"/>
                    </a:xfrm>
                    <a:prstGeom prst="rect">
                      <a:avLst/>
                    </a:prstGeom>
                    <a:noFill/>
                    <a:ln>
                      <a:noFill/>
                    </a:ln>
                  </pic:spPr>
                </pic:pic>
              </a:graphicData>
            </a:graphic>
          </wp:inline>
        </w:drawing>
      </w:r>
    </w:p>
    <w:p>
      <w:pPr>
        <w:pStyle w:val="81"/>
      </w:pPr>
      <w:r>
        <w:t>图</w:t>
      </w:r>
      <w:r>
        <w:fldChar w:fldCharType="begin"/>
      </w:r>
      <w:r>
        <w:instrText xml:space="preserve"> STYLEREF 2 \s </w:instrText>
      </w:r>
      <w:r>
        <w:fldChar w:fldCharType="separate"/>
      </w:r>
      <w:r>
        <w:t>2.1</w:t>
      </w:r>
      <w:r>
        <w:fldChar w:fldCharType="end"/>
      </w:r>
      <w:r>
        <w:noBreakHyphen/>
      </w:r>
      <w:r>
        <w:fldChar w:fldCharType="begin"/>
      </w:r>
      <w:r>
        <w:instrText xml:space="preserve"> SEQ 图 \* ARABIC \s 2 </w:instrText>
      </w:r>
      <w:r>
        <w:fldChar w:fldCharType="separate"/>
      </w:r>
      <w:r>
        <w:t>1</w:t>
      </w:r>
      <w:r>
        <w:fldChar w:fldCharType="end"/>
      </w:r>
      <w:r>
        <w:t xml:space="preserve"> </w:t>
      </w:r>
      <w:r>
        <w:rPr>
          <w:rFonts w:hint="eastAsia"/>
        </w:rPr>
        <w:t>渠道管理范围内菜地</w:t>
      </w:r>
    </w:p>
    <w:p>
      <w:pPr>
        <w:pStyle w:val="76"/>
      </w:pPr>
      <w:r>
        <w:rPr>
          <w:rFonts w:hint="eastAsia"/>
        </w:rPr>
        <w:t>其中</w:t>
      </w:r>
      <w:r>
        <w:t>有些</w:t>
      </w:r>
      <w:r>
        <w:rPr>
          <w:rFonts w:hint="eastAsia"/>
        </w:rPr>
        <w:t>鱼塘在扩大</w:t>
      </w:r>
      <w:r>
        <w:t>的过程中</w:t>
      </w:r>
      <w:r>
        <w:rPr>
          <w:rFonts w:hint="eastAsia"/>
        </w:rPr>
        <w:t>未</w:t>
      </w:r>
      <w:r>
        <w:t>经</w:t>
      </w:r>
      <w:r>
        <w:rPr>
          <w:rFonts w:hint="eastAsia"/>
        </w:rPr>
        <w:t>得</w:t>
      </w:r>
      <w:r>
        <w:t>省袁管局同意擅自</w:t>
      </w:r>
      <w:r>
        <w:rPr>
          <w:rFonts w:hint="eastAsia"/>
        </w:rPr>
        <w:t>开挖</w:t>
      </w:r>
      <w:r>
        <w:t>到渠道</w:t>
      </w:r>
      <w:r>
        <w:rPr>
          <w:rFonts w:hint="eastAsia"/>
        </w:rPr>
        <w:t>堤脚旁，在长期</w:t>
      </w:r>
      <w:r>
        <w:t>渗流</w:t>
      </w:r>
      <w:r>
        <w:rPr>
          <w:rFonts w:hint="eastAsia"/>
        </w:rPr>
        <w:t>和</w:t>
      </w:r>
      <w:r>
        <w:t>水流淘刷的影响下，已成为</w:t>
      </w:r>
      <w:r>
        <w:rPr>
          <w:rFonts w:hint="eastAsia"/>
        </w:rPr>
        <w:t>危及渠堤</w:t>
      </w:r>
      <w:r>
        <w:t>安全</w:t>
      </w:r>
      <w:r>
        <w:rPr>
          <w:rFonts w:hint="eastAsia"/>
        </w:rPr>
        <w:t>的</w:t>
      </w:r>
      <w:r>
        <w:t>隐患。</w:t>
      </w:r>
    </w:p>
    <w:p>
      <w:pPr>
        <w:pStyle w:val="76"/>
        <w:ind w:firstLine="0" w:firstLineChars="0"/>
        <w:jc w:val="center"/>
      </w:pPr>
      <w:r>
        <w:drawing>
          <wp:inline distT="0" distB="0" distL="0" distR="0">
            <wp:extent cx="2639695" cy="1979930"/>
            <wp:effectExtent l="0" t="0" r="8255" b="1270"/>
            <wp:docPr id="1" name="图片 1" descr="C:\Users\Administrator\Desktop\四段鱼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四段鱼塘.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40000" cy="1980000"/>
                    </a:xfrm>
                    <a:prstGeom prst="rect">
                      <a:avLst/>
                    </a:prstGeom>
                    <a:noFill/>
                    <a:ln>
                      <a:noFill/>
                    </a:ln>
                  </pic:spPr>
                </pic:pic>
              </a:graphicData>
            </a:graphic>
          </wp:inline>
        </w:drawing>
      </w:r>
      <w:r>
        <w:rPr>
          <w:rFonts w:hint="eastAsia"/>
        </w:rPr>
        <w:t xml:space="preserve"> </w:t>
      </w:r>
      <w:r>
        <w:drawing>
          <wp:inline distT="0" distB="0" distL="0" distR="0">
            <wp:extent cx="2642870" cy="1979930"/>
            <wp:effectExtent l="0" t="0" r="5080" b="1270"/>
            <wp:docPr id="3" name="图片 3" descr="C:\Users\Administrator\Desktop\四段鱼塘2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四段鱼塘2_meitu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643263" cy="1980000"/>
                    </a:xfrm>
                    <a:prstGeom prst="rect">
                      <a:avLst/>
                    </a:prstGeom>
                    <a:noFill/>
                    <a:ln>
                      <a:noFill/>
                    </a:ln>
                  </pic:spPr>
                </pic:pic>
              </a:graphicData>
            </a:graphic>
          </wp:inline>
        </w:drawing>
      </w:r>
    </w:p>
    <w:p>
      <w:pPr>
        <w:pStyle w:val="81"/>
      </w:pPr>
      <w:r>
        <w:t>图</w:t>
      </w:r>
      <w:r>
        <w:fldChar w:fldCharType="begin"/>
      </w:r>
      <w:r>
        <w:instrText xml:space="preserve"> STYLEREF 2 \s </w:instrText>
      </w:r>
      <w:r>
        <w:fldChar w:fldCharType="separate"/>
      </w:r>
      <w:r>
        <w:t>2.1</w:t>
      </w:r>
      <w:r>
        <w:fldChar w:fldCharType="end"/>
      </w:r>
      <w:r>
        <w:noBreakHyphen/>
      </w:r>
      <w:r>
        <w:fldChar w:fldCharType="begin"/>
      </w:r>
      <w:r>
        <w:instrText xml:space="preserve"> SEQ 图 \* ARABIC \s 2 </w:instrText>
      </w:r>
      <w:r>
        <w:fldChar w:fldCharType="separate"/>
      </w:r>
      <w:r>
        <w:t>2</w:t>
      </w:r>
      <w:r>
        <w:fldChar w:fldCharType="end"/>
      </w:r>
      <w:r>
        <w:t xml:space="preserve"> </w:t>
      </w:r>
      <w:r>
        <w:rPr>
          <w:rFonts w:hint="eastAsia"/>
        </w:rPr>
        <w:t>渠道管理范围内鱼塘</w:t>
      </w:r>
    </w:p>
    <w:p>
      <w:pPr>
        <w:pStyle w:val="76"/>
      </w:pPr>
      <w:r>
        <w:rPr>
          <w:rFonts w:hint="eastAsia"/>
        </w:rPr>
        <w:t>（</w:t>
      </w:r>
      <w:r>
        <w:t>2）</w:t>
      </w:r>
      <w:r>
        <w:rPr>
          <w:rFonts w:hint="eastAsia"/>
        </w:rPr>
        <w:t>违章建设</w:t>
      </w:r>
      <w:r>
        <w:t>：</w:t>
      </w:r>
    </w:p>
    <w:p>
      <w:pPr>
        <w:pStyle w:val="76"/>
      </w:pPr>
      <w:r>
        <w:rPr>
          <w:rFonts w:hint="eastAsia"/>
        </w:rPr>
        <w:t>违章建设</w:t>
      </w:r>
      <w:r>
        <w:t>主要表现为</w:t>
      </w:r>
      <w:r>
        <w:rPr>
          <w:rFonts w:hint="eastAsia"/>
        </w:rPr>
        <w:t>民房</w:t>
      </w:r>
      <w:r>
        <w:t>、泵房、</w:t>
      </w:r>
      <w:r>
        <w:rPr>
          <w:rFonts w:hint="eastAsia"/>
        </w:rPr>
        <w:t>养殖</w:t>
      </w:r>
      <w:r>
        <w:t>管理房、</w:t>
      </w:r>
      <w:r>
        <w:rPr>
          <w:rFonts w:hint="eastAsia"/>
        </w:rPr>
        <w:t>围墙</w:t>
      </w:r>
      <w:r>
        <w:t>、桥梁5</w:t>
      </w:r>
      <w:r>
        <w:rPr>
          <w:rFonts w:hint="eastAsia"/>
        </w:rPr>
        <w:t>种侵占渠道管理范围的</w:t>
      </w:r>
      <w:r>
        <w:t>行为，</w:t>
      </w:r>
      <w:r>
        <w:rPr>
          <w:rFonts w:hint="eastAsia"/>
        </w:rPr>
        <w:t>这</w:t>
      </w:r>
      <w:r>
        <w:t>5</w:t>
      </w:r>
      <w:r>
        <w:rPr>
          <w:rFonts w:hint="eastAsia"/>
        </w:rPr>
        <w:t>种侵占行为的主要原因是村委会分配及私人侵占管理范围内的土地，也有</w:t>
      </w:r>
      <w:r>
        <w:t>部分是经过当地镇政府批准建设的，如</w:t>
      </w:r>
      <w:r>
        <w:rPr>
          <w:rFonts w:hint="eastAsia"/>
        </w:rPr>
        <w:t>黄土岗镇</w:t>
      </w:r>
      <w:r>
        <w:t>老集镇</w:t>
      </w:r>
      <w:r>
        <w:rPr>
          <w:rFonts w:hint="eastAsia"/>
        </w:rPr>
        <w:t>和横坑村部分</w:t>
      </w:r>
      <w:r>
        <w:t>民房。</w:t>
      </w:r>
    </w:p>
    <w:p>
      <w:pPr>
        <w:pStyle w:val="76"/>
        <w:ind w:firstLine="0" w:firstLineChars="0"/>
        <w:jc w:val="center"/>
      </w:pPr>
      <w:r>
        <w:drawing>
          <wp:inline distT="0" distB="0" distL="0" distR="0">
            <wp:extent cx="2638425" cy="1979930"/>
            <wp:effectExtent l="0" t="0" r="9525" b="1270"/>
            <wp:docPr id="10" name="图片 10" descr="E:\01工作文档\01标准化建设\10标准化手册\05调研报告\55+300(沂上导托渠)至55+350(沂上桥)围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01工作文档\01标准化建设\10标准化手册\05调研报告\55+300(沂上导托渠)至55+350(沂上桥)围墙.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38697" cy="1980000"/>
                    </a:xfrm>
                    <a:prstGeom prst="rect">
                      <a:avLst/>
                    </a:prstGeom>
                    <a:noFill/>
                    <a:ln>
                      <a:noFill/>
                    </a:ln>
                  </pic:spPr>
                </pic:pic>
              </a:graphicData>
            </a:graphic>
          </wp:inline>
        </w:drawing>
      </w:r>
      <w:r>
        <w:rPr>
          <w:rFonts w:hint="eastAsia"/>
        </w:rPr>
        <w:t xml:space="preserve"> </w:t>
      </w:r>
      <w:r>
        <w:drawing>
          <wp:inline distT="0" distB="0" distL="0" distR="0">
            <wp:extent cx="2639695" cy="1979930"/>
            <wp:effectExtent l="0" t="0" r="8255" b="1270"/>
            <wp:docPr id="4" name="图片 4" descr="C:\Users\Administrator\Desktop\四段违章建筑物_meitu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四段违章建筑物_meitu_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640000" cy="1980000"/>
                    </a:xfrm>
                    <a:prstGeom prst="rect">
                      <a:avLst/>
                    </a:prstGeom>
                    <a:noFill/>
                    <a:ln>
                      <a:noFill/>
                    </a:ln>
                  </pic:spPr>
                </pic:pic>
              </a:graphicData>
            </a:graphic>
          </wp:inline>
        </w:drawing>
      </w:r>
    </w:p>
    <w:p>
      <w:pPr>
        <w:pStyle w:val="81"/>
      </w:pPr>
      <w:r>
        <w:t>图</w:t>
      </w:r>
      <w:r>
        <w:fldChar w:fldCharType="begin"/>
      </w:r>
      <w:r>
        <w:instrText xml:space="preserve"> STYLEREF 2 \s </w:instrText>
      </w:r>
      <w:r>
        <w:fldChar w:fldCharType="separate"/>
      </w:r>
      <w:r>
        <w:t>2.1</w:t>
      </w:r>
      <w:r>
        <w:fldChar w:fldCharType="end"/>
      </w:r>
      <w:r>
        <w:noBreakHyphen/>
      </w:r>
      <w:r>
        <w:fldChar w:fldCharType="begin"/>
      </w:r>
      <w:r>
        <w:instrText xml:space="preserve"> SEQ 图 \* ARABIC \s 2 </w:instrText>
      </w:r>
      <w:r>
        <w:fldChar w:fldCharType="separate"/>
      </w:r>
      <w:r>
        <w:t>3</w:t>
      </w:r>
      <w:r>
        <w:fldChar w:fldCharType="end"/>
      </w:r>
      <w:r>
        <w:t xml:space="preserve"> </w:t>
      </w:r>
      <w:r>
        <w:rPr>
          <w:rFonts w:hint="eastAsia"/>
        </w:rPr>
        <w:t>渠道管理范围内围墙、民房</w:t>
      </w:r>
    </w:p>
    <w:p>
      <w:pPr>
        <w:pStyle w:val="3"/>
      </w:pPr>
      <w:bookmarkStart w:id="10" w:name="_Toc14357200"/>
      <w:r>
        <w:rPr>
          <w:rFonts w:hint="eastAsia"/>
        </w:rPr>
        <w:t>原因分析</w:t>
      </w:r>
      <w:bookmarkEnd w:id="10"/>
    </w:p>
    <w:p>
      <w:pPr>
        <w:pStyle w:val="76"/>
      </w:pPr>
      <w:r>
        <w:rPr>
          <w:rFonts w:hint="eastAsia"/>
        </w:rPr>
        <w:t>(</w:t>
      </w:r>
      <w:r>
        <w:t>1</w:t>
      </w:r>
      <w:r>
        <w:rPr>
          <w:rFonts w:hint="eastAsia"/>
        </w:rPr>
        <w:t>)由于历史原因，一些水利工程管理范围边界不清，水土资源产权不明，由此导致一些生产经营活动随意侵占水利工程管理范围，违章建设、违章耕种等现象，不仅干扰了正常的水事管理秩序，影响了水利工程安全，也破坏了水生态环境，导致水事矛盾纠纷多发。</w:t>
      </w:r>
    </w:p>
    <w:p>
      <w:pPr>
        <w:pStyle w:val="76"/>
      </w:pPr>
      <w:r>
        <w:t>(2)</w:t>
      </w:r>
      <w:r>
        <w:rPr>
          <w:rFonts w:hint="eastAsia"/>
        </w:rPr>
        <w:t>沿线群众保护水利工程的意识淡薄。一方面，袁惠渠渠道</w:t>
      </w:r>
      <w:r>
        <w:t>全线</w:t>
      </w:r>
      <w:r>
        <w:rPr>
          <w:rFonts w:hint="eastAsia"/>
        </w:rPr>
        <w:t>137</w:t>
      </w:r>
      <w:r>
        <w:t>km，</w:t>
      </w:r>
      <w:r>
        <w:rPr>
          <w:rFonts w:hint="eastAsia"/>
        </w:rPr>
        <w:t>线路长</w:t>
      </w:r>
      <w:r>
        <w:t>，多</w:t>
      </w:r>
      <w:r>
        <w:rPr>
          <w:rFonts w:hint="eastAsia"/>
        </w:rPr>
        <w:t>经</w:t>
      </w:r>
      <w:r>
        <w:t>村庄，</w:t>
      </w:r>
      <w:r>
        <w:rPr>
          <w:rFonts w:hint="eastAsia"/>
        </w:rPr>
        <w:t>沿线群众只存在</w:t>
      </w:r>
      <w:r>
        <w:t>不</w:t>
      </w:r>
      <w:r>
        <w:rPr>
          <w:rFonts w:hint="eastAsia"/>
        </w:rPr>
        <w:t>侵入</w:t>
      </w:r>
      <w:r>
        <w:t>渠道内坡</w:t>
      </w:r>
      <w:r>
        <w:rPr>
          <w:rFonts w:hint="eastAsia"/>
        </w:rPr>
        <w:t>的</w:t>
      </w:r>
      <w:r>
        <w:t>意识，</w:t>
      </w:r>
      <w:r>
        <w:rPr>
          <w:rFonts w:hint="eastAsia"/>
        </w:rPr>
        <w:t>对于渠道设计开挖边线或堤脚外设计边坡外5米的</w:t>
      </w:r>
      <w:r>
        <w:t>管理范围</w:t>
      </w:r>
      <w:r>
        <w:rPr>
          <w:rFonts w:hint="eastAsia"/>
        </w:rPr>
        <w:t>并没有相关</w:t>
      </w:r>
      <w:r>
        <w:t>概念</w:t>
      </w:r>
      <w:r>
        <w:rPr>
          <w:rFonts w:hint="eastAsia"/>
        </w:rPr>
        <w:t>；另一方面，涉及村委和村庄主体较多，沟通协调上存在较大的困难。</w:t>
      </w:r>
    </w:p>
    <w:p>
      <w:pPr>
        <w:pStyle w:val="76"/>
      </w:pPr>
      <w:r>
        <w:t>(3)法律法规宣传不</w:t>
      </w:r>
      <w:r>
        <w:rPr>
          <w:rFonts w:hint="eastAsia"/>
        </w:rPr>
        <w:t>足</w:t>
      </w:r>
      <w:r>
        <w:t>，执法力度</w:t>
      </w:r>
      <w:r>
        <w:rPr>
          <w:rFonts w:hint="eastAsia"/>
        </w:rPr>
        <w:t>不够。长期以来，灌区以及社会有关方面对灌区管理范围没有足够的管理和保护意识，缺乏较为完善的管理制度和条例，相关法律法规的宣传也不足，导致渠道范围内存在大量的违章行为未得到及时的处置。</w:t>
      </w:r>
    </w:p>
    <w:p>
      <w:pPr>
        <w:pStyle w:val="76"/>
      </w:pPr>
      <w:r>
        <w:rPr>
          <w:rFonts w:hint="eastAsia"/>
        </w:rPr>
        <w:t>(</w:t>
      </w:r>
      <w:r>
        <w:t>4</w:t>
      </w:r>
      <w:r>
        <w:rPr>
          <w:rFonts w:hint="eastAsia"/>
        </w:rPr>
        <w:t>)工程建设和维养经费不足</w:t>
      </w:r>
      <w:r>
        <w:t>，</w:t>
      </w:r>
      <w:r>
        <w:rPr>
          <w:rFonts w:hint="eastAsia"/>
        </w:rPr>
        <w:t>对于</w:t>
      </w:r>
      <w:r>
        <w:t>两岸</w:t>
      </w:r>
      <w:r>
        <w:rPr>
          <w:rFonts w:hint="eastAsia"/>
        </w:rPr>
        <w:t>未</w:t>
      </w:r>
      <w:r>
        <w:t>护坡、未通路的</w:t>
      </w:r>
      <w:r>
        <w:rPr>
          <w:rFonts w:hint="eastAsia"/>
        </w:rPr>
        <w:t>原生态</w:t>
      </w:r>
      <w:r>
        <w:t>渠段，</w:t>
      </w:r>
      <w:r>
        <w:rPr>
          <w:rFonts w:hint="eastAsia"/>
        </w:rPr>
        <w:t>由于</w:t>
      </w:r>
      <w:r>
        <w:t>天然的</w:t>
      </w:r>
      <w:r>
        <w:rPr>
          <w:rFonts w:hint="eastAsia"/>
        </w:rPr>
        <w:t>开垦</w:t>
      </w:r>
      <w:r>
        <w:t>优势，附近的群</w:t>
      </w:r>
      <w:r>
        <w:rPr>
          <w:rFonts w:hint="eastAsia"/>
        </w:rPr>
        <w:t>众</w:t>
      </w:r>
      <w:r>
        <w:t>便</w:t>
      </w:r>
      <w:r>
        <w:rPr>
          <w:rFonts w:hint="eastAsia"/>
        </w:rPr>
        <w:t>肆意</w:t>
      </w:r>
      <w:r>
        <w:t>开垦，侵占渠道的管理范围</w:t>
      </w:r>
      <w:r>
        <w:rPr>
          <w:rFonts w:hint="eastAsia"/>
        </w:rPr>
        <w:t>，</w:t>
      </w:r>
      <w:r>
        <w:t>于是渠道管理范围内存在大量的违章行为</w:t>
      </w:r>
      <w:r>
        <w:rPr>
          <w:rFonts w:hint="eastAsia"/>
        </w:rPr>
        <w:t>。</w:t>
      </w:r>
      <w:r>
        <w:br w:type="page"/>
      </w:r>
    </w:p>
    <w:p>
      <w:pPr>
        <w:pStyle w:val="2"/>
      </w:pPr>
      <w:bookmarkStart w:id="11" w:name="_Toc14357201"/>
      <w:r>
        <w:rPr>
          <w:rFonts w:hint="eastAsia"/>
        </w:rPr>
        <w:t>改进措施</w:t>
      </w:r>
      <w:bookmarkEnd w:id="11"/>
    </w:p>
    <w:p>
      <w:pPr>
        <w:pStyle w:val="76"/>
      </w:pPr>
      <w:r>
        <w:rPr>
          <w:rFonts w:hint="eastAsia"/>
        </w:rPr>
        <w:t>积极与灌区范围内乡镇、村委进行沟通协调，与灌区范围内存在违章侵占管理范围的乡镇、村委进行座谈，共同商讨解决方案，明确灌区管理范围，在乡镇和村委的共同配合下，采取以下</w:t>
      </w:r>
      <w:r>
        <w:t>措施</w:t>
      </w:r>
      <w:r>
        <w:rPr>
          <w:rFonts w:hint="eastAsia"/>
        </w:rPr>
        <w:t>。</w:t>
      </w:r>
    </w:p>
    <w:p>
      <w:pPr>
        <w:pStyle w:val="76"/>
        <w:numPr>
          <w:ilvl w:val="0"/>
          <w:numId w:val="2"/>
        </w:numPr>
        <w:ind w:firstLine="560"/>
      </w:pPr>
      <w:r>
        <w:rPr>
          <w:rFonts w:hint="eastAsia"/>
        </w:rPr>
        <w:t>对</w:t>
      </w:r>
      <w:r>
        <w:t>现已存在的违章行为的改进措施：</w:t>
      </w:r>
    </w:p>
    <w:p>
      <w:pPr>
        <w:pStyle w:val="76"/>
        <w:numPr>
          <w:ilvl w:val="0"/>
          <w:numId w:val="3"/>
        </w:numPr>
        <w:ind w:firstLine="560"/>
      </w:pPr>
      <w:r>
        <w:rPr>
          <w:rFonts w:hint="eastAsia"/>
        </w:rPr>
        <w:t>对于私人</w:t>
      </w:r>
      <w:r>
        <w:t>侵占</w:t>
      </w:r>
      <w:r>
        <w:rPr>
          <w:rFonts w:hint="eastAsia"/>
        </w:rPr>
        <w:t>袁惠渠</w:t>
      </w:r>
      <w:r>
        <w:t>管理范围的</w:t>
      </w:r>
      <w:r>
        <w:rPr>
          <w:rFonts w:hint="eastAsia"/>
        </w:rPr>
        <w:t>行为</w:t>
      </w:r>
      <w:r>
        <w:t>进行劝导，</w:t>
      </w:r>
      <w:r>
        <w:rPr>
          <w:rFonts w:hint="eastAsia"/>
        </w:rPr>
        <w:t>清理在</w:t>
      </w:r>
      <w:r>
        <w:t>管理范围内</w:t>
      </w:r>
      <w:r>
        <w:rPr>
          <w:rFonts w:hint="eastAsia"/>
        </w:rPr>
        <w:t>所进行</w:t>
      </w:r>
      <w:r>
        <w:t>的违章耕种、违章建设</w:t>
      </w:r>
      <w:r>
        <w:rPr>
          <w:rFonts w:hint="eastAsia"/>
        </w:rPr>
        <w:t>等</w:t>
      </w:r>
      <w:r>
        <w:t>行为，</w:t>
      </w:r>
      <w:r>
        <w:rPr>
          <w:rFonts w:hint="eastAsia"/>
        </w:rPr>
        <w:t>并严禁私自侵占</w:t>
      </w:r>
      <w:r>
        <w:t>渠道管理范围</w:t>
      </w:r>
      <w:r>
        <w:rPr>
          <w:rFonts w:hint="eastAsia"/>
        </w:rPr>
        <w:t>的行为。</w:t>
      </w:r>
    </w:p>
    <w:p>
      <w:pPr>
        <w:pStyle w:val="76"/>
        <w:numPr>
          <w:ilvl w:val="0"/>
          <w:numId w:val="3"/>
        </w:numPr>
        <w:ind w:firstLine="560"/>
      </w:pPr>
      <w:r>
        <w:rPr>
          <w:rFonts w:hint="eastAsia"/>
        </w:rPr>
        <w:t>对村委将</w:t>
      </w:r>
      <w:r>
        <w:t>管理范围内的土地分配</w:t>
      </w:r>
      <w:r>
        <w:rPr>
          <w:rFonts w:hint="eastAsia"/>
        </w:rPr>
        <w:t>到</w:t>
      </w:r>
      <w:r>
        <w:t>各家各户的</w:t>
      </w:r>
      <w:r>
        <w:rPr>
          <w:rFonts w:hint="eastAsia"/>
        </w:rPr>
        <w:t>情况</w:t>
      </w:r>
      <w:r>
        <w:t>，</w:t>
      </w:r>
      <w:r>
        <w:rPr>
          <w:rFonts w:hint="eastAsia"/>
        </w:rPr>
        <w:t>严禁</w:t>
      </w:r>
      <w:r>
        <w:t>对现状</w:t>
      </w:r>
      <w:r>
        <w:rPr>
          <w:rFonts w:hint="eastAsia"/>
        </w:rPr>
        <w:t>侵占行为进行</w:t>
      </w:r>
      <w:r>
        <w:t>再扩大</w:t>
      </w:r>
      <w:r>
        <w:rPr>
          <w:rFonts w:hint="eastAsia"/>
        </w:rPr>
        <w:t>；在</w:t>
      </w:r>
      <w:r>
        <w:t>今后村委集中分田时，应将渠道管理范围内的土地</w:t>
      </w:r>
      <w:r>
        <w:rPr>
          <w:rFonts w:hint="eastAsia"/>
        </w:rPr>
        <w:t>回收</w:t>
      </w:r>
      <w:r>
        <w:t>后再进行分田</w:t>
      </w:r>
      <w:r>
        <w:rPr>
          <w:rFonts w:hint="eastAsia"/>
        </w:rPr>
        <w:t>，以</w:t>
      </w:r>
      <w:r>
        <w:t>保护渠道的管理范围。</w:t>
      </w:r>
    </w:p>
    <w:p>
      <w:pPr>
        <w:pStyle w:val="76"/>
        <w:numPr>
          <w:ilvl w:val="0"/>
          <w:numId w:val="3"/>
        </w:numPr>
        <w:ind w:firstLine="560"/>
      </w:pPr>
      <w:r>
        <w:rPr>
          <w:rFonts w:hint="eastAsia"/>
        </w:rPr>
        <w:t>对于一些</w:t>
      </w:r>
      <w:r>
        <w:t>对</w:t>
      </w:r>
      <w:r>
        <w:rPr>
          <w:rFonts w:hint="eastAsia"/>
        </w:rPr>
        <w:t>渠堤</w:t>
      </w:r>
      <w:r>
        <w:t>有安全隐患的侵占行为，</w:t>
      </w:r>
      <w:r>
        <w:rPr>
          <w:rFonts w:hint="eastAsia"/>
        </w:rPr>
        <w:t>联合乡镇和村委</w:t>
      </w:r>
      <w:r>
        <w:t>，</w:t>
      </w:r>
      <w:r>
        <w:rPr>
          <w:rFonts w:hint="eastAsia"/>
        </w:rPr>
        <w:t>立即</w:t>
      </w:r>
      <w:r>
        <w:t>对其进行清理，</w:t>
      </w:r>
      <w:r>
        <w:rPr>
          <w:rFonts w:hint="eastAsia"/>
        </w:rPr>
        <w:t>消除安全</w:t>
      </w:r>
      <w:r>
        <w:t>隐患。</w:t>
      </w:r>
    </w:p>
    <w:p>
      <w:pPr>
        <w:pStyle w:val="76"/>
        <w:numPr>
          <w:ilvl w:val="0"/>
          <w:numId w:val="3"/>
        </w:numPr>
        <w:ind w:firstLine="560"/>
      </w:pPr>
      <w:r>
        <w:rPr>
          <w:rFonts w:hint="eastAsia"/>
        </w:rPr>
        <w:t>对于在</w:t>
      </w:r>
      <w:r>
        <w:t>渠道管理范围内的违</w:t>
      </w:r>
      <w:r>
        <w:rPr>
          <w:rFonts w:hint="eastAsia"/>
        </w:rPr>
        <w:t>章</w:t>
      </w:r>
      <w:r>
        <w:t>建筑物</w:t>
      </w:r>
      <w:r>
        <w:rPr>
          <w:rFonts w:hint="eastAsia"/>
        </w:rPr>
        <w:t>，</w:t>
      </w:r>
      <w:r>
        <w:t>有条件拆除的应进行拆除，</w:t>
      </w:r>
      <w:r>
        <w:rPr>
          <w:rFonts w:hint="eastAsia"/>
        </w:rPr>
        <w:t>对于</w:t>
      </w:r>
      <w:r>
        <w:t>短时间无条件拆除的</w:t>
      </w:r>
      <w:r>
        <w:rPr>
          <w:rFonts w:hint="eastAsia"/>
        </w:rPr>
        <w:t>应</w:t>
      </w:r>
      <w:r>
        <w:t>禁止在管理范围内进行</w:t>
      </w:r>
      <w:r>
        <w:rPr>
          <w:rFonts w:hint="eastAsia"/>
        </w:rPr>
        <w:t>新建</w:t>
      </w:r>
      <w:r>
        <w:t>、扩建</w:t>
      </w:r>
      <w:r>
        <w:rPr>
          <w:rFonts w:hint="eastAsia"/>
        </w:rPr>
        <w:t>、</w:t>
      </w:r>
      <w:r>
        <w:t>改建</w:t>
      </w:r>
      <w:r>
        <w:rPr>
          <w:rFonts w:hint="eastAsia"/>
        </w:rPr>
        <w:t>等</w:t>
      </w:r>
      <w:r>
        <w:t>行为</w:t>
      </w:r>
      <w:r>
        <w:rPr>
          <w:rFonts w:hint="eastAsia"/>
        </w:rPr>
        <w:t>，</w:t>
      </w:r>
      <w:r>
        <w:t>严禁再次侵占渠道管理范围</w:t>
      </w:r>
      <w:r>
        <w:rPr>
          <w:rFonts w:hint="eastAsia"/>
        </w:rPr>
        <w:t>。</w:t>
      </w:r>
    </w:p>
    <w:p>
      <w:pPr>
        <w:pStyle w:val="76"/>
        <w:numPr>
          <w:ilvl w:val="0"/>
          <w:numId w:val="2"/>
        </w:numPr>
        <w:ind w:firstLine="560"/>
      </w:pPr>
      <w:r>
        <w:rPr>
          <w:rFonts w:hint="eastAsia"/>
        </w:rPr>
        <w:t>对日后杜绝违章</w:t>
      </w:r>
      <w:r>
        <w:t>行为的改进措施：</w:t>
      </w:r>
    </w:p>
    <w:p>
      <w:pPr>
        <w:pStyle w:val="76"/>
        <w:numPr>
          <w:ilvl w:val="0"/>
          <w:numId w:val="4"/>
        </w:numPr>
        <w:ind w:firstLine="560"/>
      </w:pPr>
      <w:r>
        <w:rPr>
          <w:rFonts w:hint="eastAsia"/>
        </w:rPr>
        <w:t>根据《江西省水利工程条例》规定</w:t>
      </w:r>
      <w:r>
        <w:t>的渠道管理范围</w:t>
      </w:r>
      <w:r>
        <w:rPr>
          <w:rFonts w:hint="eastAsia"/>
        </w:rPr>
        <w:t>，</w:t>
      </w:r>
      <w:r>
        <w:t>在渠道两岸埋设界桩</w:t>
      </w:r>
      <w:r>
        <w:rPr>
          <w:rFonts w:hint="eastAsia"/>
        </w:rPr>
        <w:t>和</w:t>
      </w:r>
      <w:r>
        <w:t>工程管理公告牌，</w:t>
      </w:r>
      <w:r>
        <w:rPr>
          <w:rFonts w:hint="eastAsia"/>
        </w:rPr>
        <w:t>建立产权</w:t>
      </w:r>
      <w:r>
        <w:t>清晰、权责明晰、科学管理、良性运作机制，</w:t>
      </w:r>
      <w:r>
        <w:rPr>
          <w:rFonts w:hint="eastAsia"/>
        </w:rPr>
        <w:t>严禁</w:t>
      </w:r>
      <w:r>
        <w:t>任何单位以及个人在未经省袁管局同意下私自侵占渠道管理范围</w:t>
      </w:r>
      <w:r>
        <w:rPr>
          <w:rFonts w:hint="eastAsia"/>
        </w:rPr>
        <w:t>。</w:t>
      </w:r>
    </w:p>
    <w:p>
      <w:pPr>
        <w:pStyle w:val="76"/>
        <w:numPr>
          <w:ilvl w:val="0"/>
          <w:numId w:val="4"/>
        </w:numPr>
        <w:ind w:firstLine="560"/>
      </w:pPr>
      <w:r>
        <w:rPr>
          <w:rFonts w:hint="eastAsia"/>
        </w:rPr>
        <w:t>对于</w:t>
      </w:r>
      <w:r>
        <w:t>涉渠建设项目，省袁管局</w:t>
      </w:r>
      <w:r>
        <w:rPr>
          <w:rFonts w:hint="eastAsia"/>
        </w:rPr>
        <w:t>制定涉渠</w:t>
      </w:r>
      <w:r>
        <w:t>建设</w:t>
      </w:r>
      <w:r>
        <w:rPr>
          <w:rFonts w:hint="eastAsia"/>
        </w:rPr>
        <w:t>报告流程，应先</w:t>
      </w:r>
      <w:r>
        <w:t>将涉渠建设项目报省袁管局，</w:t>
      </w:r>
      <w:r>
        <w:rPr>
          <w:rFonts w:hint="eastAsia"/>
        </w:rPr>
        <w:t>待取得</w:t>
      </w:r>
      <w:r>
        <w:t>同意之后</w:t>
      </w:r>
      <w:r>
        <w:rPr>
          <w:rFonts w:hint="eastAsia"/>
        </w:rPr>
        <w:t>，</w:t>
      </w:r>
      <w:r>
        <w:t>才可进行</w:t>
      </w:r>
      <w:r>
        <w:rPr>
          <w:rFonts w:hint="eastAsia"/>
        </w:rPr>
        <w:t>。</w:t>
      </w:r>
    </w:p>
    <w:p>
      <w:pPr>
        <w:pStyle w:val="76"/>
        <w:numPr>
          <w:ilvl w:val="0"/>
          <w:numId w:val="4"/>
        </w:numPr>
        <w:ind w:firstLine="560"/>
      </w:pPr>
      <w:r>
        <w:rPr>
          <w:rFonts w:hint="eastAsia"/>
        </w:rPr>
        <w:t>强化</w:t>
      </w:r>
      <w:r>
        <w:t>相关法律法规的宣传教育</w:t>
      </w:r>
      <w:r>
        <w:rPr>
          <w:rFonts w:hint="eastAsia"/>
        </w:rPr>
        <w:t>。进一步提高灌区范围内群众对渠道管理范围的法制意识，采取定期进行相关法律的集中宣传、发放漫画海报等形式，切实转换群众管理和安全意识，从而减少违章侵占等行为。</w:t>
      </w:r>
    </w:p>
    <w:p>
      <w:pPr>
        <w:pStyle w:val="76"/>
        <w:numPr>
          <w:ilvl w:val="0"/>
          <w:numId w:val="4"/>
        </w:numPr>
        <w:ind w:firstLine="560"/>
      </w:pPr>
      <w:r>
        <w:rPr>
          <w:rFonts w:hint="eastAsia"/>
        </w:rPr>
        <w:t>争取工程建设与维养经费保障。争取项目投资，改造整治渠道，修筑混凝土及泥结石防汛通道，通过项目实施，整治灌区范围内的一大批“卡脖子”工程，实现灌区管理和治理能力现代化，塑造灌区形象，提升在人民群众中的地位。</w:t>
      </w:r>
    </w:p>
    <w:p>
      <w:pPr>
        <w:pStyle w:val="76"/>
        <w:numPr>
          <w:ilvl w:val="0"/>
          <w:numId w:val="4"/>
        </w:numPr>
        <w:ind w:firstLine="560"/>
      </w:pPr>
      <w:r>
        <w:rPr>
          <w:rFonts w:hint="eastAsia"/>
        </w:rPr>
        <w:t>渠道管理实现常态化。局各部门切实履行管理职能，督促部门人员严格遵守局各项规章制度，实现渠道管护常态化，提高灌区管理范围保护意识，对于发现的问题及时上报并处理，避免成为历史遗留问题。</w:t>
      </w:r>
    </w:p>
    <w:p>
      <w:pPr>
        <w:pStyle w:val="76"/>
        <w:numPr>
          <w:ilvl w:val="0"/>
          <w:numId w:val="4"/>
        </w:numPr>
        <w:ind w:firstLine="560"/>
      </w:pPr>
      <w:r>
        <w:rPr>
          <w:rFonts w:hint="eastAsia"/>
        </w:rPr>
        <w:t>安全文明执法。对于灌区范围内出现的违法侵占行为，及时劝导和制止，做好相关法律法规的解释工作，对于劝说无效，情节较为严重的，及时向有关部门报告协商解决。</w:t>
      </w:r>
    </w:p>
    <w:sectPr>
      <w:footerReference r:id="rId10" w:type="default"/>
      <w:pgSz w:w="11906" w:h="16838"/>
      <w:pgMar w:top="1418"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Romantic">
    <w:altName w:val="Segoe Print"/>
    <w:panose1 w:val="00000400000000000000"/>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96517"/>
      <w:docPartObj>
        <w:docPartGallery w:val="autotext"/>
      </w:docPartObj>
    </w:sdtPr>
    <w:sdtEndPr>
      <w:rPr>
        <w:sz w:val="21"/>
      </w:rPr>
    </w:sdtEndPr>
    <w:sdtContent>
      <w:p>
        <w:pPr>
          <w:pStyle w:val="24"/>
          <w:ind w:firstLine="360"/>
          <w:jc w:val="center"/>
          <w:rPr>
            <w:sz w:val="21"/>
          </w:rPr>
        </w:pPr>
        <w:r>
          <w:rPr>
            <w:sz w:val="21"/>
          </w:rPr>
          <w:fldChar w:fldCharType="begin"/>
        </w:r>
        <w:r>
          <w:rPr>
            <w:sz w:val="21"/>
          </w:rPr>
          <w:instrText xml:space="preserve">PAGE   \* MERGEFORMAT</w:instrText>
        </w:r>
        <w:r>
          <w:rPr>
            <w:sz w:val="21"/>
          </w:rPr>
          <w:fldChar w:fldCharType="separate"/>
        </w:r>
        <w:r>
          <w:rPr>
            <w:sz w:val="21"/>
            <w:lang w:val="zh-CN"/>
          </w:rPr>
          <w:t>I</w:t>
        </w:r>
        <w:r>
          <w:rPr>
            <w:sz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602719"/>
      <w:docPartObj>
        <w:docPartGallery w:val="autotext"/>
      </w:docPartObj>
    </w:sdtPr>
    <w:sdtEndPr>
      <w:rPr>
        <w:sz w:val="21"/>
      </w:rPr>
    </w:sdtEndPr>
    <w:sdtContent>
      <w:p>
        <w:pPr>
          <w:pStyle w:val="24"/>
          <w:ind w:firstLine="360"/>
          <w:jc w:val="center"/>
          <w:rPr>
            <w:sz w:val="21"/>
          </w:rPr>
        </w:pPr>
        <w:r>
          <w:rPr>
            <w:sz w:val="21"/>
          </w:rPr>
          <w:fldChar w:fldCharType="begin"/>
        </w:r>
        <w:r>
          <w:rPr>
            <w:sz w:val="21"/>
          </w:rPr>
          <w:instrText xml:space="preserve">PAGE   \* MERGEFORMAT</w:instrText>
        </w:r>
        <w:r>
          <w:rPr>
            <w:sz w:val="21"/>
          </w:rPr>
          <w:fldChar w:fldCharType="separate"/>
        </w:r>
        <w:r>
          <w:rPr>
            <w:sz w:val="21"/>
            <w:lang w:val="zh-CN"/>
          </w:rPr>
          <w:t>23</w:t>
        </w:r>
        <w:r>
          <w:rPr>
            <w:sz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jc w:val="center"/>
      <w:rPr>
        <w:rFonts w:asciiTheme="minorEastAsia" w:hAnsiTheme="minorEastAsia" w:eastAsia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976"/>
    <w:multiLevelType w:val="multilevel"/>
    <w:tmpl w:val="211B3976"/>
    <w:lvl w:ilvl="0" w:tentative="0">
      <w:start w:val="1"/>
      <w:numFmt w:val="decimal"/>
      <w:pStyle w:val="2"/>
      <w:lvlText w:val="%1"/>
      <w:lvlJc w:val="left"/>
      <w:pPr>
        <w:ind w:left="432" w:hanging="432"/>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isLgl/>
      <w:lvlText w:val="%1.%2"/>
      <w:lvlJc w:val="left"/>
      <w:pPr>
        <w:ind w:left="576" w:hanging="576"/>
      </w:pPr>
      <w:rPr>
        <w:rFonts w:hint="eastAsia"/>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24E77CD0"/>
    <w:multiLevelType w:val="multilevel"/>
    <w:tmpl w:val="24E77CD0"/>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93D1FC1"/>
    <w:multiLevelType w:val="multilevel"/>
    <w:tmpl w:val="393D1FC1"/>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03113C7"/>
    <w:multiLevelType w:val="multilevel"/>
    <w:tmpl w:val="603113C7"/>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3AB2"/>
    <w:rsid w:val="0000103B"/>
    <w:rsid w:val="00001EDA"/>
    <w:rsid w:val="00002E45"/>
    <w:rsid w:val="00003968"/>
    <w:rsid w:val="000051BC"/>
    <w:rsid w:val="000052AD"/>
    <w:rsid w:val="000066A6"/>
    <w:rsid w:val="000076B1"/>
    <w:rsid w:val="0001186B"/>
    <w:rsid w:val="000161A2"/>
    <w:rsid w:val="0001620D"/>
    <w:rsid w:val="00016F6E"/>
    <w:rsid w:val="00017F5E"/>
    <w:rsid w:val="00023C18"/>
    <w:rsid w:val="00027186"/>
    <w:rsid w:val="00030934"/>
    <w:rsid w:val="000310A1"/>
    <w:rsid w:val="00035514"/>
    <w:rsid w:val="00036AE4"/>
    <w:rsid w:val="00037391"/>
    <w:rsid w:val="00041E77"/>
    <w:rsid w:val="000442A4"/>
    <w:rsid w:val="00047CCD"/>
    <w:rsid w:val="00050907"/>
    <w:rsid w:val="00052FEF"/>
    <w:rsid w:val="00054852"/>
    <w:rsid w:val="000655D1"/>
    <w:rsid w:val="0006776A"/>
    <w:rsid w:val="00071B3B"/>
    <w:rsid w:val="000765CE"/>
    <w:rsid w:val="00076A2C"/>
    <w:rsid w:val="00077C53"/>
    <w:rsid w:val="00077EDC"/>
    <w:rsid w:val="00080E7C"/>
    <w:rsid w:val="00087E80"/>
    <w:rsid w:val="00093437"/>
    <w:rsid w:val="000A0867"/>
    <w:rsid w:val="000A2D0F"/>
    <w:rsid w:val="000A33DB"/>
    <w:rsid w:val="000A37DF"/>
    <w:rsid w:val="000A3FC9"/>
    <w:rsid w:val="000A74E4"/>
    <w:rsid w:val="000B1993"/>
    <w:rsid w:val="000C1DE0"/>
    <w:rsid w:val="000C37FB"/>
    <w:rsid w:val="000C4FC1"/>
    <w:rsid w:val="000C5CAD"/>
    <w:rsid w:val="000D0E80"/>
    <w:rsid w:val="000D1057"/>
    <w:rsid w:val="000D30D6"/>
    <w:rsid w:val="000D33E5"/>
    <w:rsid w:val="000D381D"/>
    <w:rsid w:val="000D4271"/>
    <w:rsid w:val="000D641E"/>
    <w:rsid w:val="000D76A1"/>
    <w:rsid w:val="000D778F"/>
    <w:rsid w:val="000E1D5C"/>
    <w:rsid w:val="000E2F9F"/>
    <w:rsid w:val="000E52C3"/>
    <w:rsid w:val="000E5676"/>
    <w:rsid w:val="000E5DC5"/>
    <w:rsid w:val="000E6187"/>
    <w:rsid w:val="000F6338"/>
    <w:rsid w:val="000F6697"/>
    <w:rsid w:val="000F71F8"/>
    <w:rsid w:val="000F7E93"/>
    <w:rsid w:val="001020A7"/>
    <w:rsid w:val="00103F1C"/>
    <w:rsid w:val="001055B5"/>
    <w:rsid w:val="001123AE"/>
    <w:rsid w:val="00113E9A"/>
    <w:rsid w:val="00116242"/>
    <w:rsid w:val="001168E5"/>
    <w:rsid w:val="0011692F"/>
    <w:rsid w:val="0012026B"/>
    <w:rsid w:val="00126AC5"/>
    <w:rsid w:val="00127239"/>
    <w:rsid w:val="001335F6"/>
    <w:rsid w:val="001448B4"/>
    <w:rsid w:val="00144BFF"/>
    <w:rsid w:val="001456AB"/>
    <w:rsid w:val="0014703E"/>
    <w:rsid w:val="001539DB"/>
    <w:rsid w:val="00154123"/>
    <w:rsid w:val="001546A0"/>
    <w:rsid w:val="001549E1"/>
    <w:rsid w:val="00154D12"/>
    <w:rsid w:val="0016085C"/>
    <w:rsid w:val="00171FC6"/>
    <w:rsid w:val="00172E08"/>
    <w:rsid w:val="00172E19"/>
    <w:rsid w:val="00175522"/>
    <w:rsid w:val="00176182"/>
    <w:rsid w:val="001767DD"/>
    <w:rsid w:val="00180FF1"/>
    <w:rsid w:val="00182B07"/>
    <w:rsid w:val="00190369"/>
    <w:rsid w:val="001906BD"/>
    <w:rsid w:val="00191AE4"/>
    <w:rsid w:val="001970BE"/>
    <w:rsid w:val="001A00F5"/>
    <w:rsid w:val="001A0B78"/>
    <w:rsid w:val="001A4C4A"/>
    <w:rsid w:val="001B0158"/>
    <w:rsid w:val="001B1571"/>
    <w:rsid w:val="001B2E88"/>
    <w:rsid w:val="001B36BA"/>
    <w:rsid w:val="001B7D25"/>
    <w:rsid w:val="001C52F2"/>
    <w:rsid w:val="001C73D3"/>
    <w:rsid w:val="001D23F0"/>
    <w:rsid w:val="001D593D"/>
    <w:rsid w:val="001D6005"/>
    <w:rsid w:val="001E136C"/>
    <w:rsid w:val="001E2CA4"/>
    <w:rsid w:val="001E38A6"/>
    <w:rsid w:val="001E40BE"/>
    <w:rsid w:val="001E7849"/>
    <w:rsid w:val="001F0381"/>
    <w:rsid w:val="001F6235"/>
    <w:rsid w:val="001F6F8A"/>
    <w:rsid w:val="002007C8"/>
    <w:rsid w:val="00202021"/>
    <w:rsid w:val="002048CE"/>
    <w:rsid w:val="0020609C"/>
    <w:rsid w:val="00210B56"/>
    <w:rsid w:val="00211D04"/>
    <w:rsid w:val="002126FA"/>
    <w:rsid w:val="00213009"/>
    <w:rsid w:val="0021450C"/>
    <w:rsid w:val="00215BD5"/>
    <w:rsid w:val="0022028F"/>
    <w:rsid w:val="00224818"/>
    <w:rsid w:val="002307A0"/>
    <w:rsid w:val="00232CEA"/>
    <w:rsid w:val="00235420"/>
    <w:rsid w:val="00236795"/>
    <w:rsid w:val="00241318"/>
    <w:rsid w:val="00241BE5"/>
    <w:rsid w:val="00241EAD"/>
    <w:rsid w:val="00242A75"/>
    <w:rsid w:val="00243835"/>
    <w:rsid w:val="00243C52"/>
    <w:rsid w:val="00245FBD"/>
    <w:rsid w:val="002463A1"/>
    <w:rsid w:val="002521F6"/>
    <w:rsid w:val="002526DD"/>
    <w:rsid w:val="0025422D"/>
    <w:rsid w:val="00254DE7"/>
    <w:rsid w:val="00256612"/>
    <w:rsid w:val="00256E3C"/>
    <w:rsid w:val="00260B1B"/>
    <w:rsid w:val="00261039"/>
    <w:rsid w:val="00261B21"/>
    <w:rsid w:val="0026255E"/>
    <w:rsid w:val="0026390B"/>
    <w:rsid w:val="00275A20"/>
    <w:rsid w:val="00276984"/>
    <w:rsid w:val="00277E46"/>
    <w:rsid w:val="002805C9"/>
    <w:rsid w:val="00287211"/>
    <w:rsid w:val="00291596"/>
    <w:rsid w:val="00293A9F"/>
    <w:rsid w:val="002940B1"/>
    <w:rsid w:val="002951DF"/>
    <w:rsid w:val="0029685B"/>
    <w:rsid w:val="002979AC"/>
    <w:rsid w:val="002A20CE"/>
    <w:rsid w:val="002A703A"/>
    <w:rsid w:val="002A7948"/>
    <w:rsid w:val="002B3F29"/>
    <w:rsid w:val="002B4464"/>
    <w:rsid w:val="002B58D2"/>
    <w:rsid w:val="002B60D8"/>
    <w:rsid w:val="002C0FBA"/>
    <w:rsid w:val="002C1578"/>
    <w:rsid w:val="002C16B5"/>
    <w:rsid w:val="002C1CBA"/>
    <w:rsid w:val="002C21BE"/>
    <w:rsid w:val="002C3272"/>
    <w:rsid w:val="002C345C"/>
    <w:rsid w:val="002C482C"/>
    <w:rsid w:val="002C677E"/>
    <w:rsid w:val="002D1D42"/>
    <w:rsid w:val="002D27CA"/>
    <w:rsid w:val="002D4F40"/>
    <w:rsid w:val="002D63CB"/>
    <w:rsid w:val="002E108A"/>
    <w:rsid w:val="002E3A26"/>
    <w:rsid w:val="002E62BF"/>
    <w:rsid w:val="002E6DD4"/>
    <w:rsid w:val="002E702F"/>
    <w:rsid w:val="002F239F"/>
    <w:rsid w:val="002F3A32"/>
    <w:rsid w:val="002F411D"/>
    <w:rsid w:val="002F641B"/>
    <w:rsid w:val="002F6B87"/>
    <w:rsid w:val="0030109D"/>
    <w:rsid w:val="00301D77"/>
    <w:rsid w:val="0030410B"/>
    <w:rsid w:val="003045D3"/>
    <w:rsid w:val="00307ECB"/>
    <w:rsid w:val="00307F78"/>
    <w:rsid w:val="0031272A"/>
    <w:rsid w:val="003136E2"/>
    <w:rsid w:val="00314FBC"/>
    <w:rsid w:val="00315EF0"/>
    <w:rsid w:val="003166F7"/>
    <w:rsid w:val="0032235D"/>
    <w:rsid w:val="00324856"/>
    <w:rsid w:val="00330FC3"/>
    <w:rsid w:val="0033462D"/>
    <w:rsid w:val="00341829"/>
    <w:rsid w:val="00344D1A"/>
    <w:rsid w:val="003457DF"/>
    <w:rsid w:val="003467F4"/>
    <w:rsid w:val="00347229"/>
    <w:rsid w:val="003478D2"/>
    <w:rsid w:val="003479F7"/>
    <w:rsid w:val="003517E9"/>
    <w:rsid w:val="0035307C"/>
    <w:rsid w:val="00360A2B"/>
    <w:rsid w:val="003612C8"/>
    <w:rsid w:val="0036393A"/>
    <w:rsid w:val="00363E0C"/>
    <w:rsid w:val="00365B40"/>
    <w:rsid w:val="00365BD8"/>
    <w:rsid w:val="003662AD"/>
    <w:rsid w:val="0036647B"/>
    <w:rsid w:val="00367F94"/>
    <w:rsid w:val="00370023"/>
    <w:rsid w:val="00370504"/>
    <w:rsid w:val="00371AEB"/>
    <w:rsid w:val="0037363C"/>
    <w:rsid w:val="00374478"/>
    <w:rsid w:val="00380412"/>
    <w:rsid w:val="00382E2E"/>
    <w:rsid w:val="00383ED9"/>
    <w:rsid w:val="00387A45"/>
    <w:rsid w:val="0039112E"/>
    <w:rsid w:val="00394613"/>
    <w:rsid w:val="00394A65"/>
    <w:rsid w:val="00394AB0"/>
    <w:rsid w:val="00396ED0"/>
    <w:rsid w:val="00396F94"/>
    <w:rsid w:val="003A194E"/>
    <w:rsid w:val="003A3230"/>
    <w:rsid w:val="003A3C25"/>
    <w:rsid w:val="003A737B"/>
    <w:rsid w:val="003B06E0"/>
    <w:rsid w:val="003B4A2F"/>
    <w:rsid w:val="003C0242"/>
    <w:rsid w:val="003C0472"/>
    <w:rsid w:val="003C15C0"/>
    <w:rsid w:val="003C1C59"/>
    <w:rsid w:val="003C40E4"/>
    <w:rsid w:val="003C4F55"/>
    <w:rsid w:val="003C7DFA"/>
    <w:rsid w:val="003D039D"/>
    <w:rsid w:val="003D0844"/>
    <w:rsid w:val="003D24A2"/>
    <w:rsid w:val="003D3769"/>
    <w:rsid w:val="003D66BF"/>
    <w:rsid w:val="003D6999"/>
    <w:rsid w:val="003E17BA"/>
    <w:rsid w:val="003E6789"/>
    <w:rsid w:val="003E74BF"/>
    <w:rsid w:val="003F2904"/>
    <w:rsid w:val="003F41F7"/>
    <w:rsid w:val="003F7C30"/>
    <w:rsid w:val="00400833"/>
    <w:rsid w:val="00405D19"/>
    <w:rsid w:val="00407288"/>
    <w:rsid w:val="00407A54"/>
    <w:rsid w:val="00411B48"/>
    <w:rsid w:val="004132B8"/>
    <w:rsid w:val="00420D8A"/>
    <w:rsid w:val="004236F4"/>
    <w:rsid w:val="00437CBD"/>
    <w:rsid w:val="004425EF"/>
    <w:rsid w:val="00445CA1"/>
    <w:rsid w:val="004473F1"/>
    <w:rsid w:val="00447A98"/>
    <w:rsid w:val="00450EE0"/>
    <w:rsid w:val="004539B6"/>
    <w:rsid w:val="00454573"/>
    <w:rsid w:val="00455110"/>
    <w:rsid w:val="00456010"/>
    <w:rsid w:val="00456938"/>
    <w:rsid w:val="00461D35"/>
    <w:rsid w:val="00461F84"/>
    <w:rsid w:val="00464AA7"/>
    <w:rsid w:val="00466C78"/>
    <w:rsid w:val="00467CB1"/>
    <w:rsid w:val="00470ED1"/>
    <w:rsid w:val="00473A1A"/>
    <w:rsid w:val="00476BB8"/>
    <w:rsid w:val="00480E10"/>
    <w:rsid w:val="004822F7"/>
    <w:rsid w:val="00483720"/>
    <w:rsid w:val="0048460E"/>
    <w:rsid w:val="00486518"/>
    <w:rsid w:val="00486FC6"/>
    <w:rsid w:val="00490E83"/>
    <w:rsid w:val="00493D47"/>
    <w:rsid w:val="00494F9D"/>
    <w:rsid w:val="00495263"/>
    <w:rsid w:val="004965AF"/>
    <w:rsid w:val="004A39CF"/>
    <w:rsid w:val="004A3C5A"/>
    <w:rsid w:val="004A4344"/>
    <w:rsid w:val="004A5393"/>
    <w:rsid w:val="004A5C2E"/>
    <w:rsid w:val="004B3650"/>
    <w:rsid w:val="004B75A2"/>
    <w:rsid w:val="004B7FA8"/>
    <w:rsid w:val="004C4A79"/>
    <w:rsid w:val="004C6D5D"/>
    <w:rsid w:val="004C733A"/>
    <w:rsid w:val="004C76A6"/>
    <w:rsid w:val="004D1DBC"/>
    <w:rsid w:val="004D6A58"/>
    <w:rsid w:val="004E1B90"/>
    <w:rsid w:val="005019B3"/>
    <w:rsid w:val="0050311E"/>
    <w:rsid w:val="005050CC"/>
    <w:rsid w:val="00513B49"/>
    <w:rsid w:val="00513E75"/>
    <w:rsid w:val="00516E93"/>
    <w:rsid w:val="00524350"/>
    <w:rsid w:val="00527ADF"/>
    <w:rsid w:val="00527C94"/>
    <w:rsid w:val="00530DAD"/>
    <w:rsid w:val="00537667"/>
    <w:rsid w:val="00542B8D"/>
    <w:rsid w:val="00545A49"/>
    <w:rsid w:val="00546C2C"/>
    <w:rsid w:val="00550B78"/>
    <w:rsid w:val="0055207B"/>
    <w:rsid w:val="00557FF6"/>
    <w:rsid w:val="005659DA"/>
    <w:rsid w:val="00566A1F"/>
    <w:rsid w:val="00572EC5"/>
    <w:rsid w:val="005732EB"/>
    <w:rsid w:val="00576458"/>
    <w:rsid w:val="005860AD"/>
    <w:rsid w:val="0058796D"/>
    <w:rsid w:val="005A3FD8"/>
    <w:rsid w:val="005A4AF8"/>
    <w:rsid w:val="005A623B"/>
    <w:rsid w:val="005A7A1B"/>
    <w:rsid w:val="005B0392"/>
    <w:rsid w:val="005B2A75"/>
    <w:rsid w:val="005B3BF8"/>
    <w:rsid w:val="005B534F"/>
    <w:rsid w:val="005B5E7F"/>
    <w:rsid w:val="005B63FD"/>
    <w:rsid w:val="005B7DC6"/>
    <w:rsid w:val="005C033A"/>
    <w:rsid w:val="005C300D"/>
    <w:rsid w:val="005C3D17"/>
    <w:rsid w:val="005C622D"/>
    <w:rsid w:val="005C7775"/>
    <w:rsid w:val="005D00B2"/>
    <w:rsid w:val="005D0D3E"/>
    <w:rsid w:val="005D296C"/>
    <w:rsid w:val="005D51B6"/>
    <w:rsid w:val="005D5B16"/>
    <w:rsid w:val="005D5B34"/>
    <w:rsid w:val="005D6406"/>
    <w:rsid w:val="005D6BE3"/>
    <w:rsid w:val="005D6D55"/>
    <w:rsid w:val="005D79D7"/>
    <w:rsid w:val="005E0319"/>
    <w:rsid w:val="005E6020"/>
    <w:rsid w:val="005E63A5"/>
    <w:rsid w:val="005E71AB"/>
    <w:rsid w:val="005F1920"/>
    <w:rsid w:val="006034BA"/>
    <w:rsid w:val="006039FA"/>
    <w:rsid w:val="006101C0"/>
    <w:rsid w:val="0061291A"/>
    <w:rsid w:val="00613634"/>
    <w:rsid w:val="00613AF8"/>
    <w:rsid w:val="006210E4"/>
    <w:rsid w:val="00623FA2"/>
    <w:rsid w:val="006254E2"/>
    <w:rsid w:val="00633A36"/>
    <w:rsid w:val="00635F69"/>
    <w:rsid w:val="0064134C"/>
    <w:rsid w:val="00642318"/>
    <w:rsid w:val="0064268A"/>
    <w:rsid w:val="00643835"/>
    <w:rsid w:val="00645153"/>
    <w:rsid w:val="0065032E"/>
    <w:rsid w:val="006539A8"/>
    <w:rsid w:val="00655AB4"/>
    <w:rsid w:val="00657D6E"/>
    <w:rsid w:val="006600F9"/>
    <w:rsid w:val="006609F6"/>
    <w:rsid w:val="00662035"/>
    <w:rsid w:val="006629C6"/>
    <w:rsid w:val="00662ACA"/>
    <w:rsid w:val="00663F9C"/>
    <w:rsid w:val="00664D40"/>
    <w:rsid w:val="00672749"/>
    <w:rsid w:val="006753D0"/>
    <w:rsid w:val="0068239C"/>
    <w:rsid w:val="006841F8"/>
    <w:rsid w:val="00686F27"/>
    <w:rsid w:val="006914D7"/>
    <w:rsid w:val="006925B6"/>
    <w:rsid w:val="00693390"/>
    <w:rsid w:val="006940B8"/>
    <w:rsid w:val="00696D55"/>
    <w:rsid w:val="006A10E4"/>
    <w:rsid w:val="006A1672"/>
    <w:rsid w:val="006A1AA4"/>
    <w:rsid w:val="006A5985"/>
    <w:rsid w:val="006A5D9E"/>
    <w:rsid w:val="006B03CF"/>
    <w:rsid w:val="006B041B"/>
    <w:rsid w:val="006B2874"/>
    <w:rsid w:val="006C1553"/>
    <w:rsid w:val="006C25CC"/>
    <w:rsid w:val="006E3094"/>
    <w:rsid w:val="006E60C1"/>
    <w:rsid w:val="006E6832"/>
    <w:rsid w:val="006E774D"/>
    <w:rsid w:val="006F2726"/>
    <w:rsid w:val="006F3D1C"/>
    <w:rsid w:val="006F49BF"/>
    <w:rsid w:val="006F5414"/>
    <w:rsid w:val="006F73BE"/>
    <w:rsid w:val="007047D6"/>
    <w:rsid w:val="00710223"/>
    <w:rsid w:val="0071233B"/>
    <w:rsid w:val="007140BC"/>
    <w:rsid w:val="007168FB"/>
    <w:rsid w:val="00716E89"/>
    <w:rsid w:val="00717180"/>
    <w:rsid w:val="007205BC"/>
    <w:rsid w:val="00723742"/>
    <w:rsid w:val="0072552D"/>
    <w:rsid w:val="007301EE"/>
    <w:rsid w:val="00731513"/>
    <w:rsid w:val="00736C13"/>
    <w:rsid w:val="00740771"/>
    <w:rsid w:val="00753EA9"/>
    <w:rsid w:val="007546DE"/>
    <w:rsid w:val="00756D80"/>
    <w:rsid w:val="007626D7"/>
    <w:rsid w:val="00767BF7"/>
    <w:rsid w:val="007701EA"/>
    <w:rsid w:val="00773B0D"/>
    <w:rsid w:val="007747D3"/>
    <w:rsid w:val="00775968"/>
    <w:rsid w:val="00776E66"/>
    <w:rsid w:val="0078200E"/>
    <w:rsid w:val="00782914"/>
    <w:rsid w:val="007839A8"/>
    <w:rsid w:val="007856A2"/>
    <w:rsid w:val="00786886"/>
    <w:rsid w:val="00786A4A"/>
    <w:rsid w:val="00791167"/>
    <w:rsid w:val="00796748"/>
    <w:rsid w:val="007A17BE"/>
    <w:rsid w:val="007A32A0"/>
    <w:rsid w:val="007A7020"/>
    <w:rsid w:val="007B1F63"/>
    <w:rsid w:val="007B5DB7"/>
    <w:rsid w:val="007C0020"/>
    <w:rsid w:val="007C5A9C"/>
    <w:rsid w:val="007D16DA"/>
    <w:rsid w:val="007D1B5F"/>
    <w:rsid w:val="007D3884"/>
    <w:rsid w:val="007D3A35"/>
    <w:rsid w:val="007D3E5E"/>
    <w:rsid w:val="007D3ECE"/>
    <w:rsid w:val="007D4A81"/>
    <w:rsid w:val="007D65A2"/>
    <w:rsid w:val="007E37A2"/>
    <w:rsid w:val="007E6A44"/>
    <w:rsid w:val="007E780A"/>
    <w:rsid w:val="007F43F0"/>
    <w:rsid w:val="007F58FB"/>
    <w:rsid w:val="00800176"/>
    <w:rsid w:val="00802DFB"/>
    <w:rsid w:val="00803701"/>
    <w:rsid w:val="00803A47"/>
    <w:rsid w:val="00803B8B"/>
    <w:rsid w:val="00805543"/>
    <w:rsid w:val="00805659"/>
    <w:rsid w:val="0080630E"/>
    <w:rsid w:val="00814CA0"/>
    <w:rsid w:val="008177DA"/>
    <w:rsid w:val="0082530A"/>
    <w:rsid w:val="00830A85"/>
    <w:rsid w:val="00832816"/>
    <w:rsid w:val="00833881"/>
    <w:rsid w:val="00835596"/>
    <w:rsid w:val="008365F4"/>
    <w:rsid w:val="0084100C"/>
    <w:rsid w:val="00843528"/>
    <w:rsid w:val="00844E57"/>
    <w:rsid w:val="0084531C"/>
    <w:rsid w:val="00846705"/>
    <w:rsid w:val="00846CA6"/>
    <w:rsid w:val="008471AD"/>
    <w:rsid w:val="00856C98"/>
    <w:rsid w:val="0086349D"/>
    <w:rsid w:val="00863A7D"/>
    <w:rsid w:val="00866EB8"/>
    <w:rsid w:val="00867466"/>
    <w:rsid w:val="0088652B"/>
    <w:rsid w:val="0089400B"/>
    <w:rsid w:val="00895CD7"/>
    <w:rsid w:val="0089725F"/>
    <w:rsid w:val="00897A7E"/>
    <w:rsid w:val="00897E6A"/>
    <w:rsid w:val="008A02EA"/>
    <w:rsid w:val="008A33B7"/>
    <w:rsid w:val="008A3A2E"/>
    <w:rsid w:val="008A4587"/>
    <w:rsid w:val="008A5D94"/>
    <w:rsid w:val="008B16A3"/>
    <w:rsid w:val="008B20CB"/>
    <w:rsid w:val="008B6119"/>
    <w:rsid w:val="008B7DF7"/>
    <w:rsid w:val="008C040B"/>
    <w:rsid w:val="008C0479"/>
    <w:rsid w:val="008C077D"/>
    <w:rsid w:val="008C31E7"/>
    <w:rsid w:val="008D0457"/>
    <w:rsid w:val="008D12FF"/>
    <w:rsid w:val="008D19B1"/>
    <w:rsid w:val="008D2492"/>
    <w:rsid w:val="008D3491"/>
    <w:rsid w:val="008D57E9"/>
    <w:rsid w:val="008E0E1D"/>
    <w:rsid w:val="008E186A"/>
    <w:rsid w:val="008E6399"/>
    <w:rsid w:val="008E6AAC"/>
    <w:rsid w:val="008F3163"/>
    <w:rsid w:val="008F5806"/>
    <w:rsid w:val="008F7A18"/>
    <w:rsid w:val="008F7CB7"/>
    <w:rsid w:val="00900455"/>
    <w:rsid w:val="0090415D"/>
    <w:rsid w:val="00905AFE"/>
    <w:rsid w:val="00907F2D"/>
    <w:rsid w:val="00910117"/>
    <w:rsid w:val="00913367"/>
    <w:rsid w:val="0091357E"/>
    <w:rsid w:val="00914FC7"/>
    <w:rsid w:val="0091561C"/>
    <w:rsid w:val="00922B65"/>
    <w:rsid w:val="009264D6"/>
    <w:rsid w:val="00926A1B"/>
    <w:rsid w:val="00931273"/>
    <w:rsid w:val="00931EDB"/>
    <w:rsid w:val="0093300D"/>
    <w:rsid w:val="00934450"/>
    <w:rsid w:val="00934E93"/>
    <w:rsid w:val="00935F09"/>
    <w:rsid w:val="00940359"/>
    <w:rsid w:val="00942302"/>
    <w:rsid w:val="00944774"/>
    <w:rsid w:val="00946AE7"/>
    <w:rsid w:val="00946D3D"/>
    <w:rsid w:val="00946D72"/>
    <w:rsid w:val="00946DF5"/>
    <w:rsid w:val="009520F5"/>
    <w:rsid w:val="009543B9"/>
    <w:rsid w:val="00957FE0"/>
    <w:rsid w:val="00960321"/>
    <w:rsid w:val="00961678"/>
    <w:rsid w:val="00962F9D"/>
    <w:rsid w:val="00963492"/>
    <w:rsid w:val="009634DE"/>
    <w:rsid w:val="009639E8"/>
    <w:rsid w:val="00965F60"/>
    <w:rsid w:val="00966BBC"/>
    <w:rsid w:val="00966C21"/>
    <w:rsid w:val="0097051C"/>
    <w:rsid w:val="00980173"/>
    <w:rsid w:val="00980616"/>
    <w:rsid w:val="0099150A"/>
    <w:rsid w:val="00992CFE"/>
    <w:rsid w:val="00997F66"/>
    <w:rsid w:val="009A55C0"/>
    <w:rsid w:val="009A74CA"/>
    <w:rsid w:val="009B5008"/>
    <w:rsid w:val="009C07F7"/>
    <w:rsid w:val="009C213A"/>
    <w:rsid w:val="009C2A12"/>
    <w:rsid w:val="009C4029"/>
    <w:rsid w:val="009C5E15"/>
    <w:rsid w:val="009D4CD6"/>
    <w:rsid w:val="009D5A6B"/>
    <w:rsid w:val="009D5BCD"/>
    <w:rsid w:val="009E1BE9"/>
    <w:rsid w:val="009E20E8"/>
    <w:rsid w:val="009E3E97"/>
    <w:rsid w:val="009E3F5D"/>
    <w:rsid w:val="009E3F79"/>
    <w:rsid w:val="009E4C8E"/>
    <w:rsid w:val="009F0F0C"/>
    <w:rsid w:val="009F232E"/>
    <w:rsid w:val="009F3D71"/>
    <w:rsid w:val="009F4664"/>
    <w:rsid w:val="009F6FC1"/>
    <w:rsid w:val="009F7021"/>
    <w:rsid w:val="00A011A2"/>
    <w:rsid w:val="00A02F89"/>
    <w:rsid w:val="00A06346"/>
    <w:rsid w:val="00A105AE"/>
    <w:rsid w:val="00A11F3A"/>
    <w:rsid w:val="00A14B03"/>
    <w:rsid w:val="00A151FC"/>
    <w:rsid w:val="00A1588E"/>
    <w:rsid w:val="00A2051A"/>
    <w:rsid w:val="00A229B4"/>
    <w:rsid w:val="00A34735"/>
    <w:rsid w:val="00A3712F"/>
    <w:rsid w:val="00A41FFA"/>
    <w:rsid w:val="00A43927"/>
    <w:rsid w:val="00A4572C"/>
    <w:rsid w:val="00A47086"/>
    <w:rsid w:val="00A502CB"/>
    <w:rsid w:val="00A527BD"/>
    <w:rsid w:val="00A54D53"/>
    <w:rsid w:val="00A61B93"/>
    <w:rsid w:val="00A62127"/>
    <w:rsid w:val="00A624EB"/>
    <w:rsid w:val="00A626DE"/>
    <w:rsid w:val="00A66941"/>
    <w:rsid w:val="00A70320"/>
    <w:rsid w:val="00A82AA7"/>
    <w:rsid w:val="00A85484"/>
    <w:rsid w:val="00A85852"/>
    <w:rsid w:val="00A91C51"/>
    <w:rsid w:val="00A95ACF"/>
    <w:rsid w:val="00AA464F"/>
    <w:rsid w:val="00AA6D11"/>
    <w:rsid w:val="00AB0D91"/>
    <w:rsid w:val="00AB0FC7"/>
    <w:rsid w:val="00AB117D"/>
    <w:rsid w:val="00AB32A4"/>
    <w:rsid w:val="00AB452B"/>
    <w:rsid w:val="00AC03E2"/>
    <w:rsid w:val="00AC06B8"/>
    <w:rsid w:val="00AC1B76"/>
    <w:rsid w:val="00AC611B"/>
    <w:rsid w:val="00AC7FD7"/>
    <w:rsid w:val="00AD12E3"/>
    <w:rsid w:val="00AE0D4D"/>
    <w:rsid w:val="00AE461A"/>
    <w:rsid w:val="00AE65AF"/>
    <w:rsid w:val="00AE6679"/>
    <w:rsid w:val="00B017F9"/>
    <w:rsid w:val="00B03F0F"/>
    <w:rsid w:val="00B05FAC"/>
    <w:rsid w:val="00B068F5"/>
    <w:rsid w:val="00B14251"/>
    <w:rsid w:val="00B164C5"/>
    <w:rsid w:val="00B20DD0"/>
    <w:rsid w:val="00B22BAC"/>
    <w:rsid w:val="00B24BFF"/>
    <w:rsid w:val="00B27715"/>
    <w:rsid w:val="00B321D6"/>
    <w:rsid w:val="00B34F50"/>
    <w:rsid w:val="00B35445"/>
    <w:rsid w:val="00B42FBD"/>
    <w:rsid w:val="00B44FE1"/>
    <w:rsid w:val="00B45C1F"/>
    <w:rsid w:val="00B513A8"/>
    <w:rsid w:val="00B55428"/>
    <w:rsid w:val="00B602E2"/>
    <w:rsid w:val="00B62B78"/>
    <w:rsid w:val="00B63465"/>
    <w:rsid w:val="00B65DD9"/>
    <w:rsid w:val="00B82D8C"/>
    <w:rsid w:val="00B86CFC"/>
    <w:rsid w:val="00B973A6"/>
    <w:rsid w:val="00BA1343"/>
    <w:rsid w:val="00BA1559"/>
    <w:rsid w:val="00BA2088"/>
    <w:rsid w:val="00BA2D1F"/>
    <w:rsid w:val="00BA2E11"/>
    <w:rsid w:val="00BA489F"/>
    <w:rsid w:val="00BA48DA"/>
    <w:rsid w:val="00BA55FE"/>
    <w:rsid w:val="00BC0B84"/>
    <w:rsid w:val="00BC2844"/>
    <w:rsid w:val="00BC2A9F"/>
    <w:rsid w:val="00BC42D8"/>
    <w:rsid w:val="00BC4E59"/>
    <w:rsid w:val="00BD22A2"/>
    <w:rsid w:val="00BD51D1"/>
    <w:rsid w:val="00BE0961"/>
    <w:rsid w:val="00BE2F91"/>
    <w:rsid w:val="00BE7303"/>
    <w:rsid w:val="00BF4F98"/>
    <w:rsid w:val="00BF7F4D"/>
    <w:rsid w:val="00C00AC2"/>
    <w:rsid w:val="00C026A3"/>
    <w:rsid w:val="00C0618E"/>
    <w:rsid w:val="00C1103B"/>
    <w:rsid w:val="00C12719"/>
    <w:rsid w:val="00C150B1"/>
    <w:rsid w:val="00C22ABC"/>
    <w:rsid w:val="00C22E60"/>
    <w:rsid w:val="00C24513"/>
    <w:rsid w:val="00C24A5C"/>
    <w:rsid w:val="00C24E6B"/>
    <w:rsid w:val="00C255D1"/>
    <w:rsid w:val="00C273F1"/>
    <w:rsid w:val="00C3140F"/>
    <w:rsid w:val="00C32504"/>
    <w:rsid w:val="00C40F84"/>
    <w:rsid w:val="00C41BB2"/>
    <w:rsid w:val="00C42BE3"/>
    <w:rsid w:val="00C5270F"/>
    <w:rsid w:val="00C53BFA"/>
    <w:rsid w:val="00C561BA"/>
    <w:rsid w:val="00C633EE"/>
    <w:rsid w:val="00C64165"/>
    <w:rsid w:val="00C67044"/>
    <w:rsid w:val="00C705E2"/>
    <w:rsid w:val="00C72291"/>
    <w:rsid w:val="00C7613D"/>
    <w:rsid w:val="00C76B59"/>
    <w:rsid w:val="00C83278"/>
    <w:rsid w:val="00C84720"/>
    <w:rsid w:val="00C8775D"/>
    <w:rsid w:val="00C908A1"/>
    <w:rsid w:val="00C975BD"/>
    <w:rsid w:val="00CA1598"/>
    <w:rsid w:val="00CA29AE"/>
    <w:rsid w:val="00CA2FA5"/>
    <w:rsid w:val="00CA40CE"/>
    <w:rsid w:val="00CA4F65"/>
    <w:rsid w:val="00CA66D8"/>
    <w:rsid w:val="00CB4C7F"/>
    <w:rsid w:val="00CB611B"/>
    <w:rsid w:val="00CC2F36"/>
    <w:rsid w:val="00CC454C"/>
    <w:rsid w:val="00CC6ABF"/>
    <w:rsid w:val="00CD211A"/>
    <w:rsid w:val="00CD2BF3"/>
    <w:rsid w:val="00CD352D"/>
    <w:rsid w:val="00CD36CA"/>
    <w:rsid w:val="00CD5609"/>
    <w:rsid w:val="00CD70AA"/>
    <w:rsid w:val="00CE0718"/>
    <w:rsid w:val="00CE1A43"/>
    <w:rsid w:val="00CE3808"/>
    <w:rsid w:val="00CE46E5"/>
    <w:rsid w:val="00CE5182"/>
    <w:rsid w:val="00CE77D0"/>
    <w:rsid w:val="00CF2370"/>
    <w:rsid w:val="00CF37AF"/>
    <w:rsid w:val="00CF6873"/>
    <w:rsid w:val="00CF7BF1"/>
    <w:rsid w:val="00D02AC8"/>
    <w:rsid w:val="00D02CC9"/>
    <w:rsid w:val="00D0347B"/>
    <w:rsid w:val="00D21B97"/>
    <w:rsid w:val="00D21E0F"/>
    <w:rsid w:val="00D2211A"/>
    <w:rsid w:val="00D22BE9"/>
    <w:rsid w:val="00D248EA"/>
    <w:rsid w:val="00D2752D"/>
    <w:rsid w:val="00D2789C"/>
    <w:rsid w:val="00D32286"/>
    <w:rsid w:val="00D33767"/>
    <w:rsid w:val="00D35C11"/>
    <w:rsid w:val="00D37E5C"/>
    <w:rsid w:val="00D41345"/>
    <w:rsid w:val="00D436E4"/>
    <w:rsid w:val="00D43D1E"/>
    <w:rsid w:val="00D44FFF"/>
    <w:rsid w:val="00D4693B"/>
    <w:rsid w:val="00D52958"/>
    <w:rsid w:val="00D5672B"/>
    <w:rsid w:val="00D57414"/>
    <w:rsid w:val="00D60858"/>
    <w:rsid w:val="00D6099F"/>
    <w:rsid w:val="00D61F6E"/>
    <w:rsid w:val="00D640D5"/>
    <w:rsid w:val="00D64942"/>
    <w:rsid w:val="00D7428B"/>
    <w:rsid w:val="00D80A58"/>
    <w:rsid w:val="00D83E61"/>
    <w:rsid w:val="00D90CE8"/>
    <w:rsid w:val="00D9104E"/>
    <w:rsid w:val="00D910C1"/>
    <w:rsid w:val="00D91470"/>
    <w:rsid w:val="00D91556"/>
    <w:rsid w:val="00D94DF5"/>
    <w:rsid w:val="00D94ED3"/>
    <w:rsid w:val="00D950AB"/>
    <w:rsid w:val="00D9526E"/>
    <w:rsid w:val="00D9588F"/>
    <w:rsid w:val="00D96F68"/>
    <w:rsid w:val="00DA0C22"/>
    <w:rsid w:val="00DA2678"/>
    <w:rsid w:val="00DA3723"/>
    <w:rsid w:val="00DA3AB2"/>
    <w:rsid w:val="00DA55BE"/>
    <w:rsid w:val="00DA5AD4"/>
    <w:rsid w:val="00DA5FD1"/>
    <w:rsid w:val="00DA6B97"/>
    <w:rsid w:val="00DB019E"/>
    <w:rsid w:val="00DB327B"/>
    <w:rsid w:val="00DB6B72"/>
    <w:rsid w:val="00DD1052"/>
    <w:rsid w:val="00DD2B28"/>
    <w:rsid w:val="00DD2D88"/>
    <w:rsid w:val="00DD7BAD"/>
    <w:rsid w:val="00DD7D97"/>
    <w:rsid w:val="00DE0151"/>
    <w:rsid w:val="00DE722F"/>
    <w:rsid w:val="00DF0028"/>
    <w:rsid w:val="00DF190A"/>
    <w:rsid w:val="00DF19CD"/>
    <w:rsid w:val="00DF21A2"/>
    <w:rsid w:val="00DF2907"/>
    <w:rsid w:val="00DF4192"/>
    <w:rsid w:val="00DF7CE8"/>
    <w:rsid w:val="00E00471"/>
    <w:rsid w:val="00E00584"/>
    <w:rsid w:val="00E01A0A"/>
    <w:rsid w:val="00E023DA"/>
    <w:rsid w:val="00E02BB1"/>
    <w:rsid w:val="00E03A9C"/>
    <w:rsid w:val="00E047A3"/>
    <w:rsid w:val="00E06133"/>
    <w:rsid w:val="00E06E35"/>
    <w:rsid w:val="00E0738F"/>
    <w:rsid w:val="00E07590"/>
    <w:rsid w:val="00E07CC0"/>
    <w:rsid w:val="00E127F5"/>
    <w:rsid w:val="00E15EC2"/>
    <w:rsid w:val="00E21F88"/>
    <w:rsid w:val="00E2360E"/>
    <w:rsid w:val="00E25C18"/>
    <w:rsid w:val="00E3373A"/>
    <w:rsid w:val="00E35C04"/>
    <w:rsid w:val="00E5064D"/>
    <w:rsid w:val="00E519F9"/>
    <w:rsid w:val="00E51D85"/>
    <w:rsid w:val="00E51FEA"/>
    <w:rsid w:val="00E5291E"/>
    <w:rsid w:val="00E52923"/>
    <w:rsid w:val="00E537FC"/>
    <w:rsid w:val="00E5390B"/>
    <w:rsid w:val="00E54094"/>
    <w:rsid w:val="00E570D6"/>
    <w:rsid w:val="00E57F7D"/>
    <w:rsid w:val="00E61860"/>
    <w:rsid w:val="00E620CD"/>
    <w:rsid w:val="00E64A3D"/>
    <w:rsid w:val="00E650AD"/>
    <w:rsid w:val="00E65DBE"/>
    <w:rsid w:val="00E66607"/>
    <w:rsid w:val="00E7480E"/>
    <w:rsid w:val="00E77130"/>
    <w:rsid w:val="00E8062E"/>
    <w:rsid w:val="00E82557"/>
    <w:rsid w:val="00E827C0"/>
    <w:rsid w:val="00E82CFA"/>
    <w:rsid w:val="00E82FC3"/>
    <w:rsid w:val="00E84FC2"/>
    <w:rsid w:val="00E85FA8"/>
    <w:rsid w:val="00E86766"/>
    <w:rsid w:val="00E86E2A"/>
    <w:rsid w:val="00E91259"/>
    <w:rsid w:val="00E913BD"/>
    <w:rsid w:val="00E959B3"/>
    <w:rsid w:val="00E967F9"/>
    <w:rsid w:val="00E96FC8"/>
    <w:rsid w:val="00EA0DAF"/>
    <w:rsid w:val="00EA22C6"/>
    <w:rsid w:val="00EA3038"/>
    <w:rsid w:val="00EA49B7"/>
    <w:rsid w:val="00EA56D4"/>
    <w:rsid w:val="00EA6DA0"/>
    <w:rsid w:val="00EA7A43"/>
    <w:rsid w:val="00EB439C"/>
    <w:rsid w:val="00EB4856"/>
    <w:rsid w:val="00EB4B4B"/>
    <w:rsid w:val="00EB5E75"/>
    <w:rsid w:val="00EB5F16"/>
    <w:rsid w:val="00EB645E"/>
    <w:rsid w:val="00EC0E02"/>
    <w:rsid w:val="00EC1333"/>
    <w:rsid w:val="00EC1934"/>
    <w:rsid w:val="00EC1C75"/>
    <w:rsid w:val="00EC320C"/>
    <w:rsid w:val="00EC6DA4"/>
    <w:rsid w:val="00EC76AA"/>
    <w:rsid w:val="00ED2F9D"/>
    <w:rsid w:val="00ED3A5B"/>
    <w:rsid w:val="00ED5765"/>
    <w:rsid w:val="00ED78D9"/>
    <w:rsid w:val="00EE380B"/>
    <w:rsid w:val="00EE4FE3"/>
    <w:rsid w:val="00EF0E84"/>
    <w:rsid w:val="00EF2D1F"/>
    <w:rsid w:val="00EF7CB7"/>
    <w:rsid w:val="00F035B7"/>
    <w:rsid w:val="00F05686"/>
    <w:rsid w:val="00F06CE8"/>
    <w:rsid w:val="00F07B5D"/>
    <w:rsid w:val="00F10C86"/>
    <w:rsid w:val="00F1194B"/>
    <w:rsid w:val="00F12F11"/>
    <w:rsid w:val="00F142BC"/>
    <w:rsid w:val="00F20816"/>
    <w:rsid w:val="00F21446"/>
    <w:rsid w:val="00F22270"/>
    <w:rsid w:val="00F222F5"/>
    <w:rsid w:val="00F23339"/>
    <w:rsid w:val="00F32C4D"/>
    <w:rsid w:val="00F32F03"/>
    <w:rsid w:val="00F344C9"/>
    <w:rsid w:val="00F35114"/>
    <w:rsid w:val="00F36D8D"/>
    <w:rsid w:val="00F37ACB"/>
    <w:rsid w:val="00F40E33"/>
    <w:rsid w:val="00F428B4"/>
    <w:rsid w:val="00F46B24"/>
    <w:rsid w:val="00F50061"/>
    <w:rsid w:val="00F555A6"/>
    <w:rsid w:val="00F56FF7"/>
    <w:rsid w:val="00F5771A"/>
    <w:rsid w:val="00F57799"/>
    <w:rsid w:val="00F60F52"/>
    <w:rsid w:val="00F67B60"/>
    <w:rsid w:val="00F70FF4"/>
    <w:rsid w:val="00F7190F"/>
    <w:rsid w:val="00F71BA4"/>
    <w:rsid w:val="00F735ED"/>
    <w:rsid w:val="00F73A62"/>
    <w:rsid w:val="00F7666E"/>
    <w:rsid w:val="00F77F40"/>
    <w:rsid w:val="00F80764"/>
    <w:rsid w:val="00F8443A"/>
    <w:rsid w:val="00F84531"/>
    <w:rsid w:val="00F87A2D"/>
    <w:rsid w:val="00F91136"/>
    <w:rsid w:val="00F92185"/>
    <w:rsid w:val="00F92F1F"/>
    <w:rsid w:val="00F96616"/>
    <w:rsid w:val="00F9764E"/>
    <w:rsid w:val="00FA240E"/>
    <w:rsid w:val="00FA2433"/>
    <w:rsid w:val="00FA2705"/>
    <w:rsid w:val="00FB0CA0"/>
    <w:rsid w:val="00FB69F9"/>
    <w:rsid w:val="00FC07FF"/>
    <w:rsid w:val="00FC2A3F"/>
    <w:rsid w:val="00FC3C9B"/>
    <w:rsid w:val="00FC4077"/>
    <w:rsid w:val="00FC445D"/>
    <w:rsid w:val="00FC4C93"/>
    <w:rsid w:val="00FC6C5E"/>
    <w:rsid w:val="00FD1B64"/>
    <w:rsid w:val="00FD1E29"/>
    <w:rsid w:val="00FE073A"/>
    <w:rsid w:val="00FE4FE9"/>
    <w:rsid w:val="00FE5C7F"/>
    <w:rsid w:val="00FF04AD"/>
    <w:rsid w:val="00FF213E"/>
    <w:rsid w:val="00FF3A51"/>
    <w:rsid w:val="00FF46BD"/>
    <w:rsid w:val="00FF5987"/>
    <w:rsid w:val="19434877"/>
    <w:rsid w:val="3B30006E"/>
    <w:rsid w:val="5754229D"/>
    <w:rsid w:val="636749F9"/>
    <w:rsid w:val="7FD24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uiPriority="39" w:semiHidden="0" w:name="toc 9"/>
    <w:lsdException w:qFormat="1"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semiHidden="0" w:name="Hyperlink"/>
    <w:lsdException w:uiPriority="99" w:name="FollowedHyperlink"/>
    <w:lsdException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Times New Roman" w:hAnsi="Times New Roman" w:eastAsia="宋体" w:cs="Times New Roman"/>
      <w:kern w:val="2"/>
      <w:sz w:val="28"/>
      <w:szCs w:val="28"/>
      <w:shd w:val="clear" w:color="auto" w:fill="FFFFFF"/>
      <w:lang w:val="en-US" w:eastAsia="zh-CN" w:bidi="ar-SA"/>
    </w:rPr>
  </w:style>
  <w:style w:type="paragraph" w:styleId="2">
    <w:name w:val="heading 1"/>
    <w:basedOn w:val="1"/>
    <w:next w:val="1"/>
    <w:link w:val="46"/>
    <w:qFormat/>
    <w:uiPriority w:val="0"/>
    <w:pPr>
      <w:keepNext/>
      <w:keepLines/>
      <w:numPr>
        <w:ilvl w:val="0"/>
        <w:numId w:val="1"/>
      </w:numPr>
      <w:ind w:left="0" w:firstLine="0" w:firstLineChars="0"/>
      <w:jc w:val="center"/>
      <w:outlineLvl w:val="0"/>
    </w:pPr>
    <w:rPr>
      <w:rFonts w:eastAsiaTheme="minorEastAsia"/>
      <w:b/>
      <w:bCs/>
      <w:kern w:val="44"/>
      <w:sz w:val="44"/>
      <w:szCs w:val="44"/>
    </w:rPr>
  </w:style>
  <w:style w:type="paragraph" w:styleId="3">
    <w:name w:val="heading 2"/>
    <w:basedOn w:val="1"/>
    <w:next w:val="1"/>
    <w:link w:val="47"/>
    <w:unhideWhenUsed/>
    <w:qFormat/>
    <w:uiPriority w:val="0"/>
    <w:pPr>
      <w:keepNext/>
      <w:keepLines/>
      <w:numPr>
        <w:ilvl w:val="1"/>
        <w:numId w:val="1"/>
      </w:numPr>
      <w:spacing w:before="260" w:after="260" w:line="416" w:lineRule="exact"/>
      <w:ind w:left="0" w:firstLine="0" w:firstLineChars="0"/>
      <w:outlineLvl w:val="1"/>
    </w:pPr>
    <w:rPr>
      <w:rFonts w:eastAsiaTheme="minorEastAsia"/>
      <w:b/>
      <w:bCs/>
      <w:sz w:val="32"/>
      <w:szCs w:val="32"/>
    </w:rPr>
  </w:style>
  <w:style w:type="paragraph" w:styleId="4">
    <w:name w:val="heading 3"/>
    <w:basedOn w:val="1"/>
    <w:next w:val="1"/>
    <w:link w:val="48"/>
    <w:unhideWhenUsed/>
    <w:qFormat/>
    <w:uiPriority w:val="0"/>
    <w:pPr>
      <w:keepNext/>
      <w:keepLines/>
      <w:numPr>
        <w:ilvl w:val="2"/>
        <w:numId w:val="1"/>
      </w:numPr>
      <w:ind w:left="0" w:firstLine="0" w:firstLineChars="0"/>
      <w:outlineLvl w:val="2"/>
    </w:pPr>
    <w:rPr>
      <w:b/>
      <w:bCs/>
      <w:szCs w:val="24"/>
    </w:rPr>
  </w:style>
  <w:style w:type="paragraph" w:styleId="5">
    <w:name w:val="heading 4"/>
    <w:basedOn w:val="1"/>
    <w:next w:val="1"/>
    <w:link w:val="49"/>
    <w:unhideWhenUsed/>
    <w:qFormat/>
    <w:uiPriority w:val="0"/>
    <w:pPr>
      <w:keepNext/>
      <w:keepLines/>
      <w:numPr>
        <w:ilvl w:val="3"/>
        <w:numId w:val="1"/>
      </w:numPr>
      <w:ind w:left="0" w:firstLine="0" w:firstLineChars="0"/>
      <w:outlineLvl w:val="3"/>
    </w:pPr>
    <w:rPr>
      <w:rFonts w:eastAsiaTheme="minorEastAsia"/>
      <w:b/>
      <w:bCs/>
      <w:szCs w:val="24"/>
    </w:rPr>
  </w:style>
  <w:style w:type="paragraph" w:styleId="6">
    <w:name w:val="heading 5"/>
    <w:basedOn w:val="1"/>
    <w:next w:val="1"/>
    <w:link w:val="50"/>
    <w:unhideWhenUsed/>
    <w:qFormat/>
    <w:uiPriority w:val="0"/>
    <w:pPr>
      <w:keepNext/>
      <w:keepLines/>
      <w:numPr>
        <w:ilvl w:val="4"/>
        <w:numId w:val="1"/>
      </w:numPr>
      <w:outlineLvl w:val="4"/>
    </w:pPr>
    <w:rPr>
      <w:rFonts w:eastAsiaTheme="minorEastAsia"/>
      <w:b/>
      <w:bCs/>
      <w:sz w:val="24"/>
      <w:szCs w:val="24"/>
    </w:rPr>
  </w:style>
  <w:style w:type="paragraph" w:styleId="7">
    <w:name w:val="heading 6"/>
    <w:basedOn w:val="1"/>
    <w:next w:val="1"/>
    <w:link w:val="51"/>
    <w:unhideWhenUsed/>
    <w:qFormat/>
    <w:uiPriority w:val="0"/>
    <w:pPr>
      <w:keepNext/>
      <w:keepLines/>
      <w:numPr>
        <w:ilvl w:val="5"/>
        <w:numId w:val="1"/>
      </w:numPr>
      <w:outlineLvl w:val="5"/>
    </w:pPr>
    <w:rPr>
      <w:rFonts w:eastAsia="黑体"/>
      <w:bCs/>
      <w:sz w:val="24"/>
      <w:szCs w:val="24"/>
    </w:rPr>
  </w:style>
  <w:style w:type="paragraph" w:styleId="8">
    <w:name w:val="heading 7"/>
    <w:basedOn w:val="1"/>
    <w:next w:val="1"/>
    <w:link w:val="52"/>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53"/>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4"/>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adjustRightInd/>
      <w:snapToGrid/>
      <w:spacing w:line="240" w:lineRule="auto"/>
      <w:ind w:left="2520" w:leftChars="1200" w:firstLine="0" w:firstLineChars="0"/>
    </w:pPr>
    <w:rPr>
      <w:rFonts w:asciiTheme="minorHAnsi" w:hAnsiTheme="minorHAnsi" w:eastAsiaTheme="minorEastAsia" w:cstheme="minorBidi"/>
      <w:sz w:val="21"/>
      <w:szCs w:val="22"/>
      <w:shd w:val="clear" w:color="auto" w:fill="auto"/>
    </w:rPr>
  </w:style>
  <w:style w:type="paragraph" w:styleId="12">
    <w:name w:val="Normal Indent"/>
    <w:basedOn w:val="1"/>
    <w:unhideWhenUsed/>
    <w:qFormat/>
    <w:uiPriority w:val="0"/>
    <w:pPr>
      <w:spacing w:line="360" w:lineRule="atLeast"/>
      <w:ind w:firstLine="482"/>
    </w:pPr>
    <w:rPr>
      <w:kern w:val="0"/>
      <w:sz w:val="24"/>
      <w:szCs w:val="24"/>
    </w:rPr>
  </w:style>
  <w:style w:type="paragraph" w:styleId="13">
    <w:name w:val="caption"/>
    <w:basedOn w:val="1"/>
    <w:next w:val="1"/>
    <w:unhideWhenUsed/>
    <w:qFormat/>
    <w:uiPriority w:val="0"/>
    <w:pPr>
      <w:jc w:val="center"/>
    </w:pPr>
    <w:rPr>
      <w:rFonts w:eastAsiaTheme="minorEastAsia"/>
      <w:sz w:val="24"/>
      <w:szCs w:val="24"/>
    </w:rPr>
  </w:style>
  <w:style w:type="paragraph" w:styleId="14">
    <w:name w:val="Document Map"/>
    <w:basedOn w:val="1"/>
    <w:link w:val="89"/>
    <w:unhideWhenUsed/>
    <w:qFormat/>
    <w:uiPriority w:val="99"/>
    <w:pPr>
      <w:adjustRightInd/>
      <w:snapToGrid/>
      <w:spacing w:line="560" w:lineRule="exact"/>
      <w:ind w:firstLine="640"/>
      <w:jc w:val="left"/>
    </w:pPr>
    <w:rPr>
      <w:rFonts w:ascii="宋体" w:hAnsi="Calibri"/>
      <w:sz w:val="18"/>
      <w:szCs w:val="18"/>
      <w:shd w:val="clear" w:color="auto" w:fill="auto"/>
    </w:rPr>
  </w:style>
  <w:style w:type="paragraph" w:styleId="15">
    <w:name w:val="annotation text"/>
    <w:basedOn w:val="1"/>
    <w:link w:val="74"/>
    <w:semiHidden/>
    <w:unhideWhenUsed/>
    <w:qFormat/>
    <w:uiPriority w:val="0"/>
    <w:pPr>
      <w:jc w:val="left"/>
    </w:pPr>
  </w:style>
  <w:style w:type="paragraph" w:styleId="16">
    <w:name w:val="Body Text"/>
    <w:basedOn w:val="1"/>
    <w:link w:val="66"/>
    <w:qFormat/>
    <w:uiPriority w:val="99"/>
    <w:pPr>
      <w:spacing w:after="120" w:line="240" w:lineRule="auto"/>
    </w:pPr>
    <w:rPr>
      <w:szCs w:val="24"/>
    </w:rPr>
  </w:style>
  <w:style w:type="paragraph" w:styleId="17">
    <w:name w:val="Body Text Indent"/>
    <w:basedOn w:val="1"/>
    <w:link w:val="90"/>
    <w:unhideWhenUsed/>
    <w:qFormat/>
    <w:uiPriority w:val="0"/>
    <w:pPr>
      <w:adjustRightInd/>
      <w:snapToGrid/>
      <w:spacing w:after="120" w:line="560" w:lineRule="exact"/>
      <w:ind w:left="420" w:leftChars="200" w:firstLine="640"/>
      <w:jc w:val="left"/>
    </w:pPr>
    <w:rPr>
      <w:rFonts w:ascii="Calibri" w:hAnsi="Calibri"/>
      <w:sz w:val="32"/>
      <w:szCs w:val="32"/>
      <w:shd w:val="clear" w:color="auto" w:fill="auto"/>
    </w:rPr>
  </w:style>
  <w:style w:type="paragraph" w:styleId="18">
    <w:name w:val="toc 5"/>
    <w:basedOn w:val="1"/>
    <w:next w:val="1"/>
    <w:unhideWhenUsed/>
    <w:uiPriority w:val="39"/>
    <w:pPr>
      <w:adjustRightInd/>
      <w:snapToGrid/>
      <w:spacing w:line="240" w:lineRule="auto"/>
      <w:ind w:left="1680" w:leftChars="800" w:firstLine="0" w:firstLineChars="0"/>
    </w:pPr>
    <w:rPr>
      <w:rFonts w:asciiTheme="minorHAnsi" w:hAnsiTheme="minorHAnsi" w:eastAsiaTheme="minorEastAsia" w:cstheme="minorBidi"/>
      <w:sz w:val="21"/>
      <w:szCs w:val="22"/>
      <w:shd w:val="clear" w:color="auto" w:fill="auto"/>
    </w:rPr>
  </w:style>
  <w:style w:type="paragraph" w:styleId="19">
    <w:name w:val="toc 3"/>
    <w:basedOn w:val="1"/>
    <w:next w:val="1"/>
    <w:unhideWhenUsed/>
    <w:qFormat/>
    <w:uiPriority w:val="39"/>
    <w:pPr>
      <w:tabs>
        <w:tab w:val="left" w:pos="1134"/>
        <w:tab w:val="left" w:pos="1680"/>
        <w:tab w:val="right" w:leader="dot" w:pos="9060"/>
      </w:tabs>
    </w:pPr>
  </w:style>
  <w:style w:type="paragraph" w:styleId="20">
    <w:name w:val="Plain Text"/>
    <w:basedOn w:val="1"/>
    <w:link w:val="62"/>
    <w:qFormat/>
    <w:uiPriority w:val="0"/>
    <w:pPr>
      <w:ind w:firstLine="200"/>
      <w:jc w:val="left"/>
    </w:pPr>
    <w:rPr>
      <w:rFonts w:ascii="宋体" w:hAnsi="Courier New" w:cs="Courier New"/>
      <w:szCs w:val="21"/>
    </w:rPr>
  </w:style>
  <w:style w:type="paragraph" w:styleId="21">
    <w:name w:val="toc 8"/>
    <w:basedOn w:val="1"/>
    <w:next w:val="1"/>
    <w:unhideWhenUsed/>
    <w:qFormat/>
    <w:uiPriority w:val="39"/>
    <w:pPr>
      <w:adjustRightInd/>
      <w:snapToGrid/>
      <w:spacing w:line="240" w:lineRule="auto"/>
      <w:ind w:left="2940" w:leftChars="1400" w:firstLine="0" w:firstLineChars="0"/>
    </w:pPr>
    <w:rPr>
      <w:rFonts w:asciiTheme="minorHAnsi" w:hAnsiTheme="minorHAnsi" w:eastAsiaTheme="minorEastAsia" w:cstheme="minorBidi"/>
      <w:sz w:val="21"/>
      <w:szCs w:val="22"/>
      <w:shd w:val="clear" w:color="auto" w:fill="auto"/>
    </w:rPr>
  </w:style>
  <w:style w:type="paragraph" w:styleId="22">
    <w:name w:val="Date"/>
    <w:basedOn w:val="1"/>
    <w:next w:val="1"/>
    <w:link w:val="86"/>
    <w:unhideWhenUsed/>
    <w:qFormat/>
    <w:uiPriority w:val="0"/>
    <w:pPr>
      <w:adjustRightInd/>
      <w:snapToGrid/>
      <w:spacing w:line="560" w:lineRule="exact"/>
      <w:ind w:left="100" w:leftChars="2500" w:firstLine="200"/>
    </w:pPr>
    <w:rPr>
      <w:rFonts w:ascii="Calibri" w:hAnsi="Calibri" w:eastAsia="仿宋_GB2312"/>
      <w:szCs w:val="22"/>
      <w:shd w:val="clear" w:color="auto" w:fill="auto"/>
    </w:rPr>
  </w:style>
  <w:style w:type="paragraph" w:styleId="23">
    <w:name w:val="Balloon Text"/>
    <w:basedOn w:val="1"/>
    <w:link w:val="67"/>
    <w:unhideWhenUsed/>
    <w:qFormat/>
    <w:uiPriority w:val="99"/>
    <w:pPr>
      <w:spacing w:line="240" w:lineRule="auto"/>
    </w:pPr>
    <w:rPr>
      <w:sz w:val="18"/>
      <w:szCs w:val="18"/>
    </w:rPr>
  </w:style>
  <w:style w:type="paragraph" w:styleId="24">
    <w:name w:val="footer"/>
    <w:basedOn w:val="1"/>
    <w:link w:val="45"/>
    <w:unhideWhenUsed/>
    <w:qFormat/>
    <w:uiPriority w:val="99"/>
    <w:pPr>
      <w:tabs>
        <w:tab w:val="center" w:pos="4153"/>
        <w:tab w:val="right" w:pos="8306"/>
      </w:tabs>
      <w:jc w:val="left"/>
    </w:pPr>
    <w:rPr>
      <w:sz w:val="18"/>
      <w:szCs w:val="18"/>
    </w:rPr>
  </w:style>
  <w:style w:type="paragraph" w:styleId="25">
    <w:name w:val="header"/>
    <w:basedOn w:val="1"/>
    <w:link w:val="44"/>
    <w:unhideWhenUsed/>
    <w:qFormat/>
    <w:uiPriority w:val="0"/>
    <w:pPr>
      <w:pBdr>
        <w:bottom w:val="single" w:color="auto" w:sz="6" w:space="1"/>
      </w:pBdr>
      <w:tabs>
        <w:tab w:val="center" w:pos="4153"/>
        <w:tab w:val="right" w:pos="8306"/>
      </w:tabs>
      <w:jc w:val="center"/>
    </w:pPr>
    <w:rPr>
      <w:sz w:val="18"/>
      <w:szCs w:val="18"/>
    </w:rPr>
  </w:style>
  <w:style w:type="paragraph" w:styleId="26">
    <w:name w:val="toc 1"/>
    <w:basedOn w:val="1"/>
    <w:next w:val="1"/>
    <w:unhideWhenUsed/>
    <w:qFormat/>
    <w:uiPriority w:val="39"/>
    <w:pPr>
      <w:tabs>
        <w:tab w:val="left" w:pos="420"/>
        <w:tab w:val="right" w:leader="dot" w:pos="9060"/>
      </w:tabs>
      <w:ind w:firstLine="0" w:firstLineChars="0"/>
    </w:pPr>
  </w:style>
  <w:style w:type="paragraph" w:styleId="27">
    <w:name w:val="toc 4"/>
    <w:basedOn w:val="1"/>
    <w:next w:val="1"/>
    <w:unhideWhenUsed/>
    <w:uiPriority w:val="39"/>
    <w:pPr>
      <w:adjustRightInd/>
      <w:snapToGrid/>
      <w:spacing w:line="240" w:lineRule="auto"/>
      <w:ind w:left="1260" w:leftChars="600" w:firstLine="0" w:firstLineChars="0"/>
    </w:pPr>
    <w:rPr>
      <w:rFonts w:asciiTheme="minorHAnsi" w:hAnsiTheme="minorHAnsi" w:eastAsiaTheme="minorEastAsia" w:cstheme="minorBidi"/>
      <w:sz w:val="21"/>
      <w:szCs w:val="22"/>
      <w:shd w:val="clear" w:color="auto" w:fill="auto"/>
    </w:rPr>
  </w:style>
  <w:style w:type="paragraph" w:styleId="28">
    <w:name w:val="toc 6"/>
    <w:basedOn w:val="1"/>
    <w:next w:val="1"/>
    <w:unhideWhenUsed/>
    <w:uiPriority w:val="39"/>
    <w:pPr>
      <w:adjustRightInd/>
      <w:snapToGrid/>
      <w:spacing w:line="240" w:lineRule="auto"/>
      <w:ind w:left="2100" w:leftChars="1000" w:firstLine="0" w:firstLineChars="0"/>
    </w:pPr>
    <w:rPr>
      <w:rFonts w:asciiTheme="minorHAnsi" w:hAnsiTheme="minorHAnsi" w:eastAsiaTheme="minorEastAsia" w:cstheme="minorBidi"/>
      <w:sz w:val="21"/>
      <w:szCs w:val="22"/>
      <w:shd w:val="clear" w:color="auto" w:fill="auto"/>
    </w:rPr>
  </w:style>
  <w:style w:type="paragraph" w:styleId="29">
    <w:name w:val="Body Text Indent 3"/>
    <w:basedOn w:val="1"/>
    <w:link w:val="91"/>
    <w:uiPriority w:val="0"/>
    <w:pPr>
      <w:adjustRightInd/>
      <w:snapToGrid/>
      <w:spacing w:line="560" w:lineRule="exact"/>
      <w:ind w:firstLine="512"/>
      <w:jc w:val="left"/>
    </w:pPr>
    <w:rPr>
      <w:rFonts w:eastAsia="仿宋_GB2312"/>
      <w:szCs w:val="20"/>
      <w:shd w:val="clear" w:color="auto" w:fill="auto"/>
    </w:rPr>
  </w:style>
  <w:style w:type="paragraph" w:styleId="30">
    <w:name w:val="toc 2"/>
    <w:basedOn w:val="1"/>
    <w:next w:val="1"/>
    <w:unhideWhenUsed/>
    <w:qFormat/>
    <w:uiPriority w:val="39"/>
    <w:pPr>
      <w:tabs>
        <w:tab w:val="left" w:pos="0"/>
        <w:tab w:val="left" w:pos="567"/>
        <w:tab w:val="left" w:pos="851"/>
        <w:tab w:val="right" w:leader="dot" w:pos="9060"/>
      </w:tabs>
      <w:ind w:firstLine="280" w:firstLineChars="100"/>
    </w:pPr>
  </w:style>
  <w:style w:type="paragraph" w:styleId="31">
    <w:name w:val="toc 9"/>
    <w:basedOn w:val="1"/>
    <w:next w:val="1"/>
    <w:unhideWhenUsed/>
    <w:uiPriority w:val="39"/>
    <w:pPr>
      <w:adjustRightInd/>
      <w:snapToGrid/>
      <w:spacing w:line="240" w:lineRule="auto"/>
      <w:ind w:left="3360" w:leftChars="1600" w:firstLine="0" w:firstLineChars="0"/>
    </w:pPr>
    <w:rPr>
      <w:rFonts w:asciiTheme="minorHAnsi" w:hAnsiTheme="minorHAnsi" w:eastAsiaTheme="minorEastAsia" w:cstheme="minorBidi"/>
      <w:sz w:val="21"/>
      <w:szCs w:val="22"/>
      <w:shd w:val="clear" w:color="auto" w:fill="auto"/>
    </w:rPr>
  </w:style>
  <w:style w:type="paragraph" w:styleId="32">
    <w:name w:val="HTML Preformatted"/>
    <w:basedOn w:val="1"/>
    <w:link w:val="87"/>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560" w:lineRule="exact"/>
      <w:ind w:firstLine="200"/>
      <w:jc w:val="left"/>
    </w:pPr>
    <w:rPr>
      <w:rFonts w:ascii="宋体" w:hAnsi="宋体" w:cs="宋体"/>
      <w:kern w:val="0"/>
      <w:sz w:val="24"/>
      <w:szCs w:val="24"/>
      <w:shd w:val="clear" w:color="auto" w:fill="auto"/>
    </w:rPr>
  </w:style>
  <w:style w:type="paragraph" w:styleId="33">
    <w:name w:val="Normal (Web)"/>
    <w:basedOn w:val="1"/>
    <w:unhideWhenUsed/>
    <w:uiPriority w:val="99"/>
    <w:pPr>
      <w:widowControl/>
      <w:adjustRightInd/>
      <w:snapToGrid/>
      <w:spacing w:before="100" w:beforeAutospacing="1" w:after="100" w:afterAutospacing="1" w:line="240" w:lineRule="auto"/>
      <w:ind w:firstLine="0" w:firstLineChars="0"/>
      <w:jc w:val="left"/>
    </w:pPr>
    <w:rPr>
      <w:rFonts w:ascii="宋体" w:hAnsi="宋体" w:cs="宋体"/>
      <w:kern w:val="0"/>
      <w:sz w:val="24"/>
      <w:szCs w:val="24"/>
      <w:shd w:val="clear" w:color="auto" w:fill="auto"/>
    </w:rPr>
  </w:style>
  <w:style w:type="paragraph" w:styleId="34">
    <w:name w:val="Title"/>
    <w:basedOn w:val="1"/>
    <w:next w:val="1"/>
    <w:link w:val="92"/>
    <w:qFormat/>
    <w:uiPriority w:val="10"/>
    <w:pPr>
      <w:adjustRightInd/>
      <w:snapToGrid/>
      <w:spacing w:before="240" w:after="60" w:line="560" w:lineRule="exact"/>
      <w:ind w:firstLine="640"/>
      <w:jc w:val="center"/>
      <w:outlineLvl w:val="0"/>
    </w:pPr>
    <w:rPr>
      <w:rFonts w:ascii="Cambria" w:hAnsi="Cambria"/>
      <w:b/>
      <w:bCs/>
      <w:sz w:val="32"/>
      <w:szCs w:val="32"/>
      <w:shd w:val="clear" w:color="auto" w:fill="auto"/>
    </w:rPr>
  </w:style>
  <w:style w:type="paragraph" w:styleId="35">
    <w:name w:val="annotation subject"/>
    <w:basedOn w:val="15"/>
    <w:next w:val="15"/>
    <w:link w:val="75"/>
    <w:semiHidden/>
    <w:unhideWhenUsed/>
    <w:uiPriority w:val="0"/>
    <w:rPr>
      <w:b/>
      <w:bCs/>
    </w:rPr>
  </w:style>
  <w:style w:type="table" w:styleId="37">
    <w:name w:val="Table Grid"/>
    <w:basedOn w:val="3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9">
    <w:name w:val="Strong"/>
    <w:uiPriority w:val="0"/>
    <w:rPr>
      <w:b/>
      <w:bCs/>
    </w:rPr>
  </w:style>
  <w:style w:type="character" w:styleId="40">
    <w:name w:val="page number"/>
    <w:basedOn w:val="38"/>
    <w:qFormat/>
    <w:uiPriority w:val="0"/>
  </w:style>
  <w:style w:type="character" w:styleId="41">
    <w:name w:val="FollowedHyperlink"/>
    <w:basedOn w:val="38"/>
    <w:semiHidden/>
    <w:unhideWhenUsed/>
    <w:uiPriority w:val="99"/>
    <w:rPr>
      <w:color w:val="800080"/>
      <w:u w:val="single"/>
    </w:rPr>
  </w:style>
  <w:style w:type="character" w:styleId="42">
    <w:name w:val="Hyperlink"/>
    <w:basedOn w:val="38"/>
    <w:unhideWhenUsed/>
    <w:qFormat/>
    <w:uiPriority w:val="99"/>
    <w:rPr>
      <w:color w:val="0563C1" w:themeColor="hyperlink"/>
      <w:u w:val="single"/>
    </w:rPr>
  </w:style>
  <w:style w:type="character" w:styleId="43">
    <w:name w:val="annotation reference"/>
    <w:basedOn w:val="38"/>
    <w:semiHidden/>
    <w:unhideWhenUsed/>
    <w:uiPriority w:val="99"/>
    <w:rPr>
      <w:sz w:val="21"/>
      <w:szCs w:val="21"/>
    </w:rPr>
  </w:style>
  <w:style w:type="character" w:customStyle="1" w:styleId="44">
    <w:name w:val="页眉 Char"/>
    <w:basedOn w:val="38"/>
    <w:link w:val="25"/>
    <w:qFormat/>
    <w:uiPriority w:val="0"/>
    <w:rPr>
      <w:sz w:val="18"/>
      <w:szCs w:val="18"/>
    </w:rPr>
  </w:style>
  <w:style w:type="character" w:customStyle="1" w:styleId="45">
    <w:name w:val="页脚 Char"/>
    <w:basedOn w:val="38"/>
    <w:link w:val="24"/>
    <w:qFormat/>
    <w:uiPriority w:val="99"/>
    <w:rPr>
      <w:sz w:val="18"/>
      <w:szCs w:val="18"/>
    </w:rPr>
  </w:style>
  <w:style w:type="character" w:customStyle="1" w:styleId="46">
    <w:name w:val="标题 1 Char"/>
    <w:basedOn w:val="38"/>
    <w:link w:val="2"/>
    <w:qFormat/>
    <w:uiPriority w:val="0"/>
    <w:rPr>
      <w:rFonts w:ascii="Times New Roman" w:hAnsi="Times New Roman" w:cs="Times New Roman"/>
      <w:b/>
      <w:bCs/>
      <w:kern w:val="44"/>
      <w:sz w:val="44"/>
      <w:szCs w:val="44"/>
    </w:rPr>
  </w:style>
  <w:style w:type="character" w:customStyle="1" w:styleId="47">
    <w:name w:val="标题 2 Char"/>
    <w:basedOn w:val="38"/>
    <w:link w:val="3"/>
    <w:qFormat/>
    <w:uiPriority w:val="0"/>
    <w:rPr>
      <w:rFonts w:ascii="Times New Roman" w:hAnsi="Times New Roman" w:cs="Times New Roman"/>
      <w:b/>
      <w:bCs/>
      <w:sz w:val="32"/>
      <w:szCs w:val="32"/>
    </w:rPr>
  </w:style>
  <w:style w:type="character" w:customStyle="1" w:styleId="48">
    <w:name w:val="标题 3 Char"/>
    <w:basedOn w:val="38"/>
    <w:link w:val="4"/>
    <w:qFormat/>
    <w:uiPriority w:val="0"/>
    <w:rPr>
      <w:rFonts w:ascii="Times New Roman" w:hAnsi="Times New Roman" w:eastAsia="宋体" w:cs="Times New Roman"/>
      <w:b/>
      <w:bCs/>
      <w:sz w:val="28"/>
      <w:szCs w:val="24"/>
    </w:rPr>
  </w:style>
  <w:style w:type="character" w:customStyle="1" w:styleId="49">
    <w:name w:val="标题 4 Char"/>
    <w:basedOn w:val="38"/>
    <w:link w:val="5"/>
    <w:qFormat/>
    <w:uiPriority w:val="0"/>
    <w:rPr>
      <w:rFonts w:ascii="Times New Roman" w:hAnsi="Times New Roman" w:cs="Times New Roman"/>
      <w:b/>
      <w:bCs/>
      <w:sz w:val="28"/>
      <w:szCs w:val="24"/>
    </w:rPr>
  </w:style>
  <w:style w:type="character" w:customStyle="1" w:styleId="50">
    <w:name w:val="标题 5 Char"/>
    <w:basedOn w:val="38"/>
    <w:link w:val="6"/>
    <w:qFormat/>
    <w:uiPriority w:val="0"/>
    <w:rPr>
      <w:rFonts w:ascii="Times New Roman" w:hAnsi="Times New Roman" w:cs="Times New Roman"/>
      <w:b/>
      <w:bCs/>
      <w:sz w:val="24"/>
      <w:szCs w:val="24"/>
    </w:rPr>
  </w:style>
  <w:style w:type="character" w:customStyle="1" w:styleId="51">
    <w:name w:val="标题 6 Char"/>
    <w:basedOn w:val="38"/>
    <w:link w:val="7"/>
    <w:uiPriority w:val="0"/>
    <w:rPr>
      <w:rFonts w:ascii="Times New Roman" w:hAnsi="Times New Roman" w:eastAsia="黑体" w:cs="Times New Roman"/>
      <w:bCs/>
      <w:sz w:val="24"/>
      <w:szCs w:val="24"/>
    </w:rPr>
  </w:style>
  <w:style w:type="character" w:customStyle="1" w:styleId="52">
    <w:name w:val="标题 7 Char"/>
    <w:basedOn w:val="38"/>
    <w:link w:val="8"/>
    <w:uiPriority w:val="0"/>
    <w:rPr>
      <w:rFonts w:ascii="Times New Roman" w:hAnsi="Times New Roman" w:eastAsia="宋体" w:cs="Times New Roman"/>
      <w:b/>
      <w:bCs/>
      <w:sz w:val="24"/>
      <w:szCs w:val="24"/>
    </w:rPr>
  </w:style>
  <w:style w:type="character" w:customStyle="1" w:styleId="53">
    <w:name w:val="标题 8 Char"/>
    <w:basedOn w:val="38"/>
    <w:link w:val="9"/>
    <w:uiPriority w:val="0"/>
    <w:rPr>
      <w:rFonts w:asciiTheme="majorHAnsi" w:hAnsiTheme="majorHAnsi" w:eastAsiaTheme="majorEastAsia" w:cstheme="majorBidi"/>
      <w:sz w:val="24"/>
      <w:szCs w:val="24"/>
    </w:rPr>
  </w:style>
  <w:style w:type="character" w:customStyle="1" w:styleId="54">
    <w:name w:val="标题 9 Char"/>
    <w:basedOn w:val="38"/>
    <w:link w:val="10"/>
    <w:uiPriority w:val="0"/>
    <w:rPr>
      <w:rFonts w:asciiTheme="majorHAnsi" w:hAnsiTheme="majorHAnsi" w:eastAsiaTheme="majorEastAsia" w:cstheme="majorBidi"/>
      <w:sz w:val="28"/>
      <w:szCs w:val="21"/>
    </w:rPr>
  </w:style>
  <w:style w:type="paragraph" w:customStyle="1" w:styleId="55">
    <w:name w:val="TOC Heading"/>
    <w:basedOn w:val="2"/>
    <w:next w:val="1"/>
    <w:unhideWhenUsed/>
    <w:qFormat/>
    <w:uiPriority w:val="39"/>
    <w:pPr>
      <w:widowControl/>
      <w:numPr>
        <w:numId w:val="0"/>
      </w:numPr>
      <w:snapToGrid/>
      <w:spacing w:before="240" w:line="259" w:lineRule="auto"/>
      <w:outlineLvl w:val="9"/>
    </w:pPr>
    <w:rPr>
      <w:rFonts w:asciiTheme="majorHAnsi" w:hAnsiTheme="majorHAnsi" w:eastAsiaTheme="majorEastAsia" w:cstheme="majorBidi"/>
      <w:bCs w:val="0"/>
      <w:color w:val="2E75B5" w:themeColor="accent1" w:themeShade="BF"/>
      <w:kern w:val="0"/>
      <w:sz w:val="32"/>
      <w:szCs w:val="32"/>
    </w:rPr>
  </w:style>
  <w:style w:type="character" w:customStyle="1" w:styleId="56">
    <w:name w:val="apple-converted-space"/>
    <w:basedOn w:val="38"/>
    <w:qFormat/>
    <w:uiPriority w:val="0"/>
  </w:style>
  <w:style w:type="character" w:customStyle="1" w:styleId="57">
    <w:name w:val="标书正文 Char Char"/>
    <w:link w:val="58"/>
    <w:qFormat/>
    <w:uiPriority w:val="0"/>
    <w:rPr>
      <w:rFonts w:hAnsi="宋体"/>
      <w:sz w:val="24"/>
      <w:szCs w:val="24"/>
    </w:rPr>
  </w:style>
  <w:style w:type="paragraph" w:customStyle="1" w:styleId="58">
    <w:name w:val="标书正文"/>
    <w:basedOn w:val="1"/>
    <w:link w:val="57"/>
    <w:qFormat/>
    <w:uiPriority w:val="0"/>
    <w:pPr>
      <w:suppressAutoHyphens/>
      <w:autoSpaceDE w:val="0"/>
      <w:autoSpaceDN w:val="0"/>
      <w:ind w:firstLine="200"/>
      <w:jc w:val="left"/>
    </w:pPr>
    <w:rPr>
      <w:rFonts w:hAnsi="宋体" w:asciiTheme="minorHAnsi" w:eastAsiaTheme="minorEastAsia" w:cstheme="minorBidi"/>
      <w:sz w:val="24"/>
      <w:szCs w:val="24"/>
    </w:rPr>
  </w:style>
  <w:style w:type="paragraph" w:customStyle="1" w:styleId="59">
    <w:name w:val="样式6 正文"/>
    <w:link w:val="60"/>
    <w:qFormat/>
    <w:uiPriority w:val="0"/>
    <w:pPr>
      <w:spacing w:line="360" w:lineRule="auto"/>
      <w:ind w:firstLine="510"/>
      <w:jc w:val="both"/>
    </w:pPr>
    <w:rPr>
      <w:rFonts w:ascii="Times New Roman" w:hAnsi="Times New Roman" w:eastAsia="宋体" w:cs="Times New Roman"/>
      <w:kern w:val="0"/>
      <w:sz w:val="24"/>
      <w:szCs w:val="20"/>
      <w:lang w:val="en-US" w:eastAsia="zh-CN" w:bidi="ar-SA"/>
    </w:rPr>
  </w:style>
  <w:style w:type="character" w:customStyle="1" w:styleId="60">
    <w:name w:val="样式6 正文 Char"/>
    <w:link w:val="59"/>
    <w:qFormat/>
    <w:uiPriority w:val="0"/>
    <w:rPr>
      <w:rFonts w:ascii="Times New Roman" w:hAnsi="Times New Roman" w:eastAsia="宋体" w:cs="Times New Roman"/>
      <w:kern w:val="0"/>
      <w:sz w:val="24"/>
      <w:szCs w:val="20"/>
    </w:rPr>
  </w:style>
  <w:style w:type="paragraph" w:customStyle="1" w:styleId="61">
    <w:name w:val="正文 -KB"/>
    <w:basedOn w:val="20"/>
    <w:next w:val="20"/>
    <w:qFormat/>
    <w:uiPriority w:val="0"/>
    <w:pPr>
      <w:widowControl/>
      <w:jc w:val="both"/>
      <w:textAlignment w:val="center"/>
    </w:pPr>
    <w:rPr>
      <w:rFonts w:ascii="Times New Roman" w:hAnsi="Times New Roman"/>
      <w:kern w:val="0"/>
      <w:sz w:val="24"/>
    </w:rPr>
  </w:style>
  <w:style w:type="character" w:customStyle="1" w:styleId="62">
    <w:name w:val="纯文本 Char"/>
    <w:basedOn w:val="38"/>
    <w:link w:val="20"/>
    <w:uiPriority w:val="0"/>
    <w:rPr>
      <w:rFonts w:ascii="宋体" w:hAnsi="Courier New" w:eastAsia="宋体" w:cs="Courier New"/>
      <w:szCs w:val="21"/>
    </w:rPr>
  </w:style>
  <w:style w:type="paragraph" w:customStyle="1" w:styleId="63">
    <w:name w:val="Char Char Char Char Char Char Char Char Char Char"/>
    <w:basedOn w:val="1"/>
    <w:uiPriority w:val="0"/>
    <w:pPr>
      <w:ind w:firstLine="200"/>
    </w:pPr>
    <w:rPr>
      <w:rFonts w:eastAsia="仿宋_GB2312"/>
      <w:sz w:val="24"/>
      <w:szCs w:val="24"/>
    </w:rPr>
  </w:style>
  <w:style w:type="paragraph" w:styleId="64">
    <w:name w:val="List Paragraph"/>
    <w:basedOn w:val="1"/>
    <w:qFormat/>
    <w:uiPriority w:val="34"/>
    <w:pPr>
      <w:ind w:firstLine="420"/>
    </w:pPr>
  </w:style>
  <w:style w:type="paragraph" w:customStyle="1" w:styleId="65">
    <w:name w:val="Char Char Char Char Char Char Char Char Char Char2"/>
    <w:basedOn w:val="1"/>
    <w:uiPriority w:val="0"/>
    <w:pPr>
      <w:ind w:firstLine="200"/>
    </w:pPr>
    <w:rPr>
      <w:rFonts w:eastAsia="仿宋_GB2312"/>
      <w:sz w:val="24"/>
      <w:szCs w:val="24"/>
    </w:rPr>
  </w:style>
  <w:style w:type="character" w:customStyle="1" w:styleId="66">
    <w:name w:val="正文文本 Char"/>
    <w:basedOn w:val="38"/>
    <w:link w:val="16"/>
    <w:uiPriority w:val="99"/>
    <w:rPr>
      <w:rFonts w:ascii="Times New Roman" w:hAnsi="Times New Roman" w:eastAsia="宋体" w:cs="Times New Roman"/>
      <w:szCs w:val="24"/>
    </w:rPr>
  </w:style>
  <w:style w:type="character" w:customStyle="1" w:styleId="67">
    <w:name w:val="批注框文本 Char"/>
    <w:basedOn w:val="38"/>
    <w:link w:val="23"/>
    <w:qFormat/>
    <w:uiPriority w:val="99"/>
    <w:rPr>
      <w:rFonts w:ascii="Times New Roman" w:hAnsi="Times New Roman" w:eastAsia="宋体" w:cs="Times New Roman"/>
      <w:sz w:val="18"/>
      <w:szCs w:val="18"/>
    </w:rPr>
  </w:style>
  <w:style w:type="paragraph" w:customStyle="1" w:styleId="68">
    <w:name w:val="标准"/>
    <w:basedOn w:val="1"/>
    <w:uiPriority w:val="0"/>
    <w:pPr>
      <w:tabs>
        <w:tab w:val="left" w:pos="360"/>
      </w:tabs>
      <w:spacing w:line="312" w:lineRule="atLeast"/>
      <w:jc w:val="center"/>
      <w:textAlignment w:val="baseline"/>
    </w:pPr>
    <w:rPr>
      <w:kern w:val="0"/>
      <w:szCs w:val="21"/>
    </w:rPr>
  </w:style>
  <w:style w:type="character" w:customStyle="1" w:styleId="69">
    <w:name w:val="样式6 正文 Char1"/>
    <w:uiPriority w:val="0"/>
    <w:rPr>
      <w:sz w:val="24"/>
      <w:lang w:val="en-US" w:eastAsia="zh-CN" w:bidi="ar-SA"/>
    </w:rPr>
  </w:style>
  <w:style w:type="character" w:customStyle="1" w:styleId="70">
    <w:name w:val="！正文 Char"/>
    <w:uiPriority w:val="0"/>
    <w:rPr>
      <w:rFonts w:hint="default" w:ascii="Times New Roman" w:hAnsi="Times New Roman" w:eastAsia="宋体" w:cs="Times New Roman"/>
      <w:sz w:val="24"/>
      <w:szCs w:val="20"/>
    </w:rPr>
  </w:style>
  <w:style w:type="paragraph" w:customStyle="1" w:styleId="71">
    <w:name w:val="正文样式1"/>
    <w:basedOn w:val="1"/>
    <w:link w:val="72"/>
    <w:uiPriority w:val="0"/>
    <w:pPr>
      <w:ind w:firstLine="482"/>
    </w:pPr>
    <w:rPr>
      <w:color w:val="000000"/>
      <w:kern w:val="0"/>
      <w:sz w:val="24"/>
      <w:szCs w:val="24"/>
    </w:rPr>
  </w:style>
  <w:style w:type="character" w:customStyle="1" w:styleId="72">
    <w:name w:val="正文样式1 Char"/>
    <w:link w:val="71"/>
    <w:qFormat/>
    <w:uiPriority w:val="0"/>
    <w:rPr>
      <w:rFonts w:ascii="Times New Roman" w:hAnsi="Times New Roman" w:eastAsia="宋体" w:cs="Times New Roman"/>
      <w:color w:val="000000"/>
      <w:kern w:val="0"/>
      <w:sz w:val="24"/>
      <w:szCs w:val="24"/>
    </w:rPr>
  </w:style>
  <w:style w:type="paragraph" w:customStyle="1" w:styleId="73">
    <w:name w:val="Char Char Char Char Char Char Char Char Char Char1"/>
    <w:basedOn w:val="1"/>
    <w:uiPriority w:val="0"/>
    <w:pPr>
      <w:ind w:firstLine="200"/>
    </w:pPr>
    <w:rPr>
      <w:rFonts w:eastAsia="仿宋_GB2312"/>
      <w:sz w:val="24"/>
      <w:szCs w:val="24"/>
    </w:rPr>
  </w:style>
  <w:style w:type="character" w:customStyle="1" w:styleId="74">
    <w:name w:val="批注文字 Char"/>
    <w:basedOn w:val="38"/>
    <w:link w:val="15"/>
    <w:semiHidden/>
    <w:uiPriority w:val="0"/>
    <w:rPr>
      <w:rFonts w:ascii="Times New Roman" w:hAnsi="Times New Roman" w:eastAsia="宋体" w:cs="Times New Roman"/>
      <w:szCs w:val="20"/>
    </w:rPr>
  </w:style>
  <w:style w:type="character" w:customStyle="1" w:styleId="75">
    <w:name w:val="批注主题 Char"/>
    <w:basedOn w:val="74"/>
    <w:link w:val="35"/>
    <w:semiHidden/>
    <w:uiPriority w:val="0"/>
    <w:rPr>
      <w:rFonts w:ascii="Times New Roman" w:hAnsi="Times New Roman" w:eastAsia="宋体" w:cs="Times New Roman"/>
      <w:b/>
      <w:bCs/>
      <w:szCs w:val="20"/>
    </w:rPr>
  </w:style>
  <w:style w:type="paragraph" w:customStyle="1" w:styleId="76">
    <w:name w:val="正文文本1"/>
    <w:basedOn w:val="1"/>
    <w:qFormat/>
    <w:uiPriority w:val="0"/>
    <w:pPr>
      <w:textAlignment w:val="baseline"/>
    </w:pPr>
  </w:style>
  <w:style w:type="paragraph" w:customStyle="1" w:styleId="77">
    <w:name w:val="Default"/>
    <w:qFormat/>
    <w:uiPriority w:val="0"/>
    <w:pPr>
      <w:widowControl w:val="0"/>
      <w:autoSpaceDE w:val="0"/>
      <w:autoSpaceDN w:val="0"/>
      <w:adjustRightInd w:val="0"/>
    </w:pPr>
    <w:rPr>
      <w:rFonts w:ascii="黑体" w:hAnsi="黑体" w:eastAsia="宋体" w:cs="黑体"/>
      <w:color w:val="000000"/>
      <w:kern w:val="0"/>
      <w:sz w:val="24"/>
      <w:szCs w:val="24"/>
      <w:lang w:val="en-US" w:eastAsia="zh-CN" w:bidi="ar-SA"/>
    </w:rPr>
  </w:style>
  <w:style w:type="paragraph" w:customStyle="1" w:styleId="78">
    <w:name w:val="列出段落1"/>
    <w:basedOn w:val="1"/>
    <w:qFormat/>
    <w:uiPriority w:val="34"/>
    <w:pPr>
      <w:snapToGrid/>
      <w:spacing w:line="360" w:lineRule="atLeast"/>
      <w:ind w:firstLine="420"/>
      <w:textAlignment w:val="baseline"/>
    </w:pPr>
    <w:rPr>
      <w:rFonts w:eastAsia="Times New Roman"/>
      <w:kern w:val="0"/>
      <w:sz w:val="20"/>
      <w:szCs w:val="20"/>
      <w:shd w:val="clear" w:color="auto" w:fill="auto"/>
    </w:rPr>
  </w:style>
  <w:style w:type="paragraph" w:customStyle="1" w:styleId="79">
    <w:name w:val="目录格式"/>
    <w:basedOn w:val="1"/>
    <w:link w:val="80"/>
    <w:qFormat/>
    <w:uiPriority w:val="0"/>
    <w:pPr>
      <w:ind w:firstLine="0" w:firstLineChars="0"/>
    </w:pPr>
  </w:style>
  <w:style w:type="character" w:customStyle="1" w:styleId="80">
    <w:name w:val="目录格式 Char"/>
    <w:basedOn w:val="38"/>
    <w:link w:val="79"/>
    <w:uiPriority w:val="0"/>
    <w:rPr>
      <w:rFonts w:ascii="Times New Roman" w:hAnsi="Times New Roman" w:eastAsia="宋体" w:cs="Times New Roman"/>
      <w:sz w:val="28"/>
      <w:szCs w:val="28"/>
    </w:rPr>
  </w:style>
  <w:style w:type="paragraph" w:customStyle="1" w:styleId="81">
    <w:name w:val="图标名称"/>
    <w:basedOn w:val="1"/>
    <w:link w:val="83"/>
    <w:qFormat/>
    <w:uiPriority w:val="0"/>
    <w:pPr>
      <w:ind w:firstLine="0" w:firstLineChars="0"/>
      <w:jc w:val="center"/>
    </w:pPr>
    <w:rPr>
      <w:b/>
      <w:sz w:val="24"/>
    </w:rPr>
  </w:style>
  <w:style w:type="paragraph" w:customStyle="1" w:styleId="82">
    <w:name w:val="图表内容"/>
    <w:basedOn w:val="1"/>
    <w:link w:val="84"/>
    <w:qFormat/>
    <w:uiPriority w:val="0"/>
    <w:pPr>
      <w:widowControl/>
      <w:spacing w:line="240" w:lineRule="auto"/>
      <w:ind w:firstLine="0" w:firstLineChars="0"/>
      <w:jc w:val="center"/>
    </w:pPr>
    <w:rPr>
      <w:color w:val="000000" w:themeColor="text1"/>
      <w:sz w:val="24"/>
      <w:szCs w:val="24"/>
    </w:rPr>
  </w:style>
  <w:style w:type="character" w:customStyle="1" w:styleId="83">
    <w:name w:val="图标名称 Char"/>
    <w:basedOn w:val="38"/>
    <w:link w:val="81"/>
    <w:uiPriority w:val="0"/>
    <w:rPr>
      <w:rFonts w:ascii="Times New Roman" w:hAnsi="Times New Roman" w:eastAsia="宋体" w:cs="Times New Roman"/>
      <w:b/>
      <w:sz w:val="24"/>
      <w:szCs w:val="28"/>
    </w:rPr>
  </w:style>
  <w:style w:type="character" w:customStyle="1" w:styleId="84">
    <w:name w:val="图表内容 Char"/>
    <w:basedOn w:val="38"/>
    <w:link w:val="82"/>
    <w:uiPriority w:val="0"/>
    <w:rPr>
      <w:rFonts w:ascii="Times New Roman" w:hAnsi="Times New Roman" w:eastAsia="宋体" w:cs="Times New Roman"/>
      <w:color w:val="000000" w:themeColor="text1"/>
      <w:sz w:val="24"/>
      <w:szCs w:val="24"/>
    </w:rPr>
  </w:style>
  <w:style w:type="table" w:customStyle="1" w:styleId="85">
    <w:name w:val="网格型1"/>
    <w:basedOn w:val="36"/>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6">
    <w:name w:val="日期 Char"/>
    <w:basedOn w:val="38"/>
    <w:link w:val="22"/>
    <w:uiPriority w:val="0"/>
    <w:rPr>
      <w:rFonts w:ascii="Calibri" w:hAnsi="Calibri" w:eastAsia="仿宋_GB2312" w:cs="Times New Roman"/>
      <w:sz w:val="28"/>
    </w:rPr>
  </w:style>
  <w:style w:type="character" w:customStyle="1" w:styleId="87">
    <w:name w:val="HTML 预设格式 Char"/>
    <w:basedOn w:val="38"/>
    <w:link w:val="32"/>
    <w:semiHidden/>
    <w:uiPriority w:val="99"/>
    <w:rPr>
      <w:rFonts w:ascii="宋体" w:hAnsi="宋体" w:eastAsia="宋体" w:cs="宋体"/>
      <w:kern w:val="0"/>
      <w:sz w:val="24"/>
      <w:szCs w:val="24"/>
    </w:rPr>
  </w:style>
  <w:style w:type="paragraph" w:styleId="88">
    <w:name w:val="No Spacing"/>
    <w:qFormat/>
    <w:uiPriority w:val="1"/>
    <w:pPr>
      <w:widowControl w:val="0"/>
      <w:jc w:val="both"/>
    </w:pPr>
    <w:rPr>
      <w:rFonts w:ascii="Calibri" w:hAnsi="Calibri" w:eastAsia="仿宋_GB2312" w:cs="Times New Roman"/>
      <w:kern w:val="2"/>
      <w:sz w:val="28"/>
      <w:szCs w:val="22"/>
      <w:lang w:val="en-US" w:eastAsia="zh-CN" w:bidi="ar-SA"/>
    </w:rPr>
  </w:style>
  <w:style w:type="character" w:customStyle="1" w:styleId="89">
    <w:name w:val="文档结构图 Char"/>
    <w:basedOn w:val="38"/>
    <w:link w:val="14"/>
    <w:qFormat/>
    <w:uiPriority w:val="99"/>
    <w:rPr>
      <w:rFonts w:ascii="宋体" w:hAnsi="Calibri" w:eastAsia="宋体" w:cs="Times New Roman"/>
      <w:sz w:val="18"/>
      <w:szCs w:val="18"/>
    </w:rPr>
  </w:style>
  <w:style w:type="character" w:customStyle="1" w:styleId="90">
    <w:name w:val="正文文本缩进 Char"/>
    <w:basedOn w:val="38"/>
    <w:link w:val="17"/>
    <w:uiPriority w:val="0"/>
    <w:rPr>
      <w:rFonts w:ascii="Calibri" w:hAnsi="Calibri" w:eastAsia="宋体" w:cs="Times New Roman"/>
      <w:sz w:val="32"/>
      <w:szCs w:val="32"/>
    </w:rPr>
  </w:style>
  <w:style w:type="character" w:customStyle="1" w:styleId="91">
    <w:name w:val="正文文本缩进 3 Char"/>
    <w:basedOn w:val="38"/>
    <w:link w:val="29"/>
    <w:uiPriority w:val="0"/>
    <w:rPr>
      <w:rFonts w:ascii="Times New Roman" w:hAnsi="Times New Roman" w:eastAsia="仿宋_GB2312" w:cs="Times New Roman"/>
      <w:sz w:val="28"/>
      <w:szCs w:val="20"/>
    </w:rPr>
  </w:style>
  <w:style w:type="character" w:customStyle="1" w:styleId="92">
    <w:name w:val="标题 Char"/>
    <w:basedOn w:val="38"/>
    <w:link w:val="34"/>
    <w:uiPriority w:val="10"/>
    <w:rPr>
      <w:rFonts w:ascii="Cambria" w:hAnsi="Cambria" w:eastAsia="宋体" w:cs="Times New Roman"/>
      <w:b/>
      <w:bCs/>
      <w:sz w:val="32"/>
      <w:szCs w:val="32"/>
    </w:rPr>
  </w:style>
  <w:style w:type="table" w:customStyle="1" w:styleId="93">
    <w:name w:val="网格型2"/>
    <w:basedOn w:val="36"/>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4">
    <w:name w:val="Char"/>
    <w:basedOn w:val="1"/>
    <w:qFormat/>
    <w:uiPriority w:val="0"/>
    <w:pPr>
      <w:adjustRightInd/>
      <w:spacing w:afterLines="50"/>
      <w:ind w:firstLine="480"/>
      <w:jc w:val="left"/>
    </w:pPr>
    <w:rPr>
      <w:rFonts w:ascii="Arial" w:hAnsi="Arial"/>
      <w:sz w:val="24"/>
      <w:szCs w:val="21"/>
      <w:shd w:val="clear" w:color="auto" w:fill="auto"/>
    </w:rPr>
  </w:style>
  <w:style w:type="character" w:customStyle="1" w:styleId="95">
    <w:name w:val="show-img-bd"/>
    <w:basedOn w:val="38"/>
    <w:qFormat/>
    <w:uiPriority w:val="0"/>
  </w:style>
  <w:style w:type="paragraph" w:customStyle="1" w:styleId="96">
    <w:name w:val="样式1"/>
    <w:basedOn w:val="4"/>
    <w:next w:val="4"/>
    <w:uiPriority w:val="0"/>
    <w:pPr>
      <w:numPr>
        <w:ilvl w:val="0"/>
        <w:numId w:val="0"/>
      </w:numPr>
      <w:ind w:firstLine="643" w:firstLineChars="200"/>
      <w:jc w:val="left"/>
    </w:pPr>
    <w:rPr>
      <w:rFonts w:ascii="仿宋_GB2312" w:eastAsia="仿宋_GB2312"/>
      <w:sz w:val="32"/>
      <w:szCs w:val="32"/>
      <w:shd w:val="clear" w:color="auto" w:fill="auto"/>
    </w:rPr>
  </w:style>
  <w:style w:type="paragraph" w:customStyle="1" w:styleId="97">
    <w:name w:val="条文目录"/>
    <w:basedOn w:val="17"/>
    <w:uiPriority w:val="0"/>
    <w:pPr>
      <w:tabs>
        <w:tab w:val="left" w:pos="920"/>
      </w:tabs>
      <w:spacing w:after="0" w:line="360" w:lineRule="auto"/>
      <w:ind w:left="920" w:leftChars="0" w:hanging="360"/>
    </w:pPr>
    <w:rPr>
      <w:rFonts w:hint="eastAsia" w:ascii="仿宋_GB2312" w:hAnsi="宋体" w:eastAsia="仿宋_GB2312"/>
      <w:sz w:val="28"/>
      <w:szCs w:val="24"/>
    </w:rPr>
  </w:style>
  <w:style w:type="paragraph" w:customStyle="1" w:styleId="98">
    <w:name w:val="TOC 标题1"/>
    <w:basedOn w:val="2"/>
    <w:next w:val="1"/>
    <w:qFormat/>
    <w:uiPriority w:val="39"/>
    <w:pPr>
      <w:widowControl/>
      <w:numPr>
        <w:numId w:val="0"/>
      </w:numPr>
      <w:adjustRightInd/>
      <w:snapToGrid/>
      <w:spacing w:before="480" w:line="276" w:lineRule="auto"/>
      <w:ind w:firstLine="640" w:firstLineChars="200"/>
      <w:jc w:val="left"/>
      <w:outlineLvl w:val="9"/>
    </w:pPr>
    <w:rPr>
      <w:rFonts w:ascii="Cambria" w:hAnsi="Cambria" w:eastAsia="宋体"/>
      <w:color w:val="365F91"/>
      <w:kern w:val="0"/>
      <w:sz w:val="28"/>
      <w:szCs w:val="28"/>
      <w:shd w:val="clear" w:color="auto" w:fill="auto"/>
    </w:rPr>
  </w:style>
  <w:style w:type="paragraph" w:customStyle="1" w:styleId="99">
    <w:name w:val="样式2"/>
    <w:basedOn w:val="3"/>
    <w:uiPriority w:val="0"/>
    <w:pPr>
      <w:numPr>
        <w:ilvl w:val="0"/>
        <w:numId w:val="0"/>
      </w:numPr>
      <w:adjustRightInd/>
      <w:snapToGrid/>
      <w:spacing w:before="0" w:after="0" w:line="560" w:lineRule="exact"/>
      <w:ind w:firstLine="640" w:firstLineChars="200"/>
      <w:jc w:val="left"/>
    </w:pPr>
    <w:rPr>
      <w:rFonts w:ascii="Cambria" w:hAnsi="Cambria" w:eastAsia="宋体"/>
      <w:shd w:val="clear" w:color="auto" w:fill="auto"/>
    </w:rPr>
  </w:style>
  <w:style w:type="table" w:customStyle="1" w:styleId="100">
    <w:name w:val="网格型3"/>
    <w:basedOn w:val="36"/>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1">
    <w:name w:val="网格型4"/>
    <w:basedOn w:val="36"/>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2">
    <w:name w:val="批注文字 Char1"/>
    <w:semiHidden/>
    <w:uiPriority w:val="99"/>
    <w:rPr>
      <w:kern w:val="2"/>
      <w:sz w:val="21"/>
      <w:szCs w:val="22"/>
    </w:rPr>
  </w:style>
  <w:style w:type="character" w:customStyle="1" w:styleId="103">
    <w:name w:val="批注主题 Char1"/>
    <w:semiHidden/>
    <w:uiPriority w:val="99"/>
    <w:rPr>
      <w:b/>
      <w:bCs/>
      <w:kern w:val="2"/>
      <w:sz w:val="21"/>
      <w:szCs w:val="22"/>
    </w:rPr>
  </w:style>
  <w:style w:type="paragraph" w:customStyle="1" w:styleId="104">
    <w:name w:val="表格文字（居中）"/>
    <w:basedOn w:val="1"/>
    <w:uiPriority w:val="0"/>
    <w:pPr>
      <w:adjustRightInd/>
      <w:snapToGrid/>
      <w:spacing w:line="240" w:lineRule="auto"/>
      <w:ind w:firstLine="0" w:firstLineChars="0"/>
      <w:jc w:val="center"/>
    </w:pPr>
    <w:rPr>
      <w:rFonts w:eastAsia="仿宋_GB2312"/>
      <w:sz w:val="24"/>
      <w:szCs w:val="24"/>
      <w:shd w:val="clear" w:color="auto" w:fill="auto"/>
    </w:rPr>
  </w:style>
  <w:style w:type="paragraph" w:customStyle="1" w:styleId="105">
    <w:name w:val="表格标题/图片标题/日期格式/图片居中"/>
    <w:next w:val="1"/>
    <w:qFormat/>
    <w:uiPriority w:val="0"/>
    <w:pPr>
      <w:jc w:val="center"/>
    </w:pPr>
    <w:rPr>
      <w:rFonts w:ascii="Times New Roman" w:hAnsi="Times New Roman" w:eastAsia="宋体" w:cs="Times New Roman"/>
      <w:b/>
      <w:kern w:val="2"/>
      <w:sz w:val="21"/>
      <w:szCs w:val="24"/>
      <w:lang w:val="en-US" w:eastAsia="zh-CN" w:bidi="ar-SA"/>
    </w:rPr>
  </w:style>
  <w:style w:type="paragraph" w:customStyle="1" w:styleId="106">
    <w:name w:val="font5"/>
    <w:basedOn w:val="1"/>
    <w:uiPriority w:val="0"/>
    <w:pPr>
      <w:widowControl/>
      <w:adjustRightInd/>
      <w:snapToGrid/>
      <w:spacing w:before="100" w:beforeAutospacing="1" w:after="100" w:afterAutospacing="1" w:line="240" w:lineRule="auto"/>
      <w:ind w:firstLine="0" w:firstLineChars="0"/>
      <w:jc w:val="left"/>
    </w:pPr>
    <w:rPr>
      <w:rFonts w:ascii="宋体" w:hAnsi="宋体" w:cs="宋体"/>
      <w:kern w:val="0"/>
      <w:sz w:val="18"/>
      <w:szCs w:val="18"/>
      <w:shd w:val="clear" w:color="auto" w:fill="auto"/>
    </w:rPr>
  </w:style>
  <w:style w:type="paragraph" w:customStyle="1" w:styleId="107">
    <w:name w:val="font6"/>
    <w:basedOn w:val="1"/>
    <w:uiPriority w:val="0"/>
    <w:pPr>
      <w:widowControl/>
      <w:adjustRightInd/>
      <w:snapToGrid/>
      <w:spacing w:before="100" w:beforeAutospacing="1" w:after="100" w:afterAutospacing="1" w:line="240" w:lineRule="auto"/>
      <w:ind w:firstLine="0" w:firstLineChars="0"/>
      <w:jc w:val="left"/>
    </w:pPr>
    <w:rPr>
      <w:rFonts w:ascii="宋体" w:hAnsi="宋体" w:cs="宋体"/>
      <w:color w:val="000000"/>
      <w:kern w:val="0"/>
      <w:sz w:val="22"/>
      <w:szCs w:val="22"/>
      <w:shd w:val="clear" w:color="auto" w:fill="auto"/>
    </w:rPr>
  </w:style>
  <w:style w:type="paragraph" w:customStyle="1" w:styleId="108">
    <w:name w:val="font7"/>
    <w:basedOn w:val="1"/>
    <w:uiPriority w:val="0"/>
    <w:pPr>
      <w:widowControl/>
      <w:adjustRightInd/>
      <w:snapToGrid/>
      <w:spacing w:before="100" w:beforeAutospacing="1" w:after="100" w:afterAutospacing="1" w:line="240" w:lineRule="auto"/>
      <w:ind w:firstLine="0" w:firstLineChars="0"/>
      <w:jc w:val="left"/>
    </w:pPr>
    <w:rPr>
      <w:b/>
      <w:bCs/>
      <w:color w:val="000000"/>
      <w:kern w:val="0"/>
      <w:sz w:val="22"/>
      <w:szCs w:val="22"/>
      <w:shd w:val="clear" w:color="auto" w:fill="auto"/>
    </w:rPr>
  </w:style>
  <w:style w:type="paragraph" w:customStyle="1" w:styleId="109">
    <w:name w:val="font8"/>
    <w:basedOn w:val="1"/>
    <w:uiPriority w:val="0"/>
    <w:pPr>
      <w:widowControl/>
      <w:adjustRightInd/>
      <w:snapToGrid/>
      <w:spacing w:before="100" w:beforeAutospacing="1" w:after="100" w:afterAutospacing="1" w:line="240" w:lineRule="auto"/>
      <w:ind w:firstLine="0" w:firstLineChars="0"/>
      <w:jc w:val="left"/>
    </w:pPr>
    <w:rPr>
      <w:rFonts w:ascii="宋体" w:hAnsi="宋体" w:cs="宋体"/>
      <w:b/>
      <w:bCs/>
      <w:color w:val="000000"/>
      <w:kern w:val="0"/>
      <w:sz w:val="22"/>
      <w:szCs w:val="22"/>
      <w:shd w:val="clear" w:color="auto" w:fill="auto"/>
    </w:rPr>
  </w:style>
  <w:style w:type="paragraph" w:customStyle="1" w:styleId="110">
    <w:name w:val="font9"/>
    <w:basedOn w:val="1"/>
    <w:uiPriority w:val="0"/>
    <w:pPr>
      <w:widowControl/>
      <w:adjustRightInd/>
      <w:snapToGrid/>
      <w:spacing w:before="100" w:beforeAutospacing="1" w:after="100" w:afterAutospacing="1" w:line="240" w:lineRule="auto"/>
      <w:ind w:firstLine="0" w:firstLineChars="0"/>
      <w:jc w:val="left"/>
    </w:pPr>
    <w:rPr>
      <w:color w:val="000000"/>
      <w:kern w:val="0"/>
      <w:sz w:val="22"/>
      <w:szCs w:val="22"/>
      <w:shd w:val="clear" w:color="auto" w:fill="auto"/>
    </w:rPr>
  </w:style>
  <w:style w:type="paragraph" w:customStyle="1" w:styleId="111">
    <w:name w:val="font10"/>
    <w:basedOn w:val="1"/>
    <w:uiPriority w:val="0"/>
    <w:pPr>
      <w:widowControl/>
      <w:adjustRightInd/>
      <w:snapToGrid/>
      <w:spacing w:before="100" w:beforeAutospacing="1" w:after="100" w:afterAutospacing="1" w:line="240" w:lineRule="auto"/>
      <w:ind w:firstLine="0" w:firstLineChars="0"/>
      <w:jc w:val="left"/>
    </w:pPr>
    <w:rPr>
      <w:rFonts w:ascii="宋体" w:hAnsi="宋体" w:cs="宋体"/>
      <w:color w:val="000000"/>
      <w:kern w:val="0"/>
      <w:sz w:val="22"/>
      <w:szCs w:val="22"/>
      <w:shd w:val="clear" w:color="auto" w:fill="auto"/>
    </w:rPr>
  </w:style>
  <w:style w:type="paragraph" w:customStyle="1" w:styleId="112">
    <w:name w:val="font11"/>
    <w:basedOn w:val="1"/>
    <w:uiPriority w:val="0"/>
    <w:pPr>
      <w:widowControl/>
      <w:adjustRightInd/>
      <w:snapToGrid/>
      <w:spacing w:before="100" w:beforeAutospacing="1" w:after="100" w:afterAutospacing="1" w:line="240" w:lineRule="auto"/>
      <w:ind w:firstLine="0" w:firstLineChars="0"/>
      <w:jc w:val="left"/>
    </w:pPr>
    <w:rPr>
      <w:color w:val="000000"/>
      <w:kern w:val="0"/>
      <w:sz w:val="22"/>
      <w:szCs w:val="22"/>
      <w:shd w:val="clear" w:color="auto" w:fill="auto"/>
    </w:rPr>
  </w:style>
  <w:style w:type="paragraph" w:customStyle="1" w:styleId="113">
    <w:name w:val="xl65"/>
    <w:basedOn w:val="1"/>
    <w:uiPriority w:val="0"/>
    <w:pPr>
      <w:widowControl/>
      <w:adjustRightInd/>
      <w:snapToGrid/>
      <w:spacing w:before="100" w:beforeAutospacing="1" w:after="100" w:afterAutospacing="1" w:line="240" w:lineRule="auto"/>
      <w:ind w:firstLine="0" w:firstLineChars="0"/>
      <w:jc w:val="left"/>
    </w:pPr>
    <w:rPr>
      <w:rFonts w:ascii="宋体" w:hAnsi="宋体" w:cs="宋体"/>
      <w:b/>
      <w:bCs/>
      <w:kern w:val="0"/>
      <w:sz w:val="24"/>
      <w:szCs w:val="24"/>
      <w:shd w:val="clear" w:color="auto" w:fill="auto"/>
    </w:rPr>
  </w:style>
  <w:style w:type="paragraph" w:customStyle="1" w:styleId="114">
    <w:name w:val="xl66"/>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b/>
      <w:bCs/>
      <w:kern w:val="0"/>
      <w:sz w:val="24"/>
      <w:szCs w:val="24"/>
      <w:shd w:val="clear" w:color="auto" w:fill="auto"/>
    </w:rPr>
  </w:style>
  <w:style w:type="paragraph" w:customStyle="1" w:styleId="115">
    <w:name w:val="xl67"/>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kern w:val="0"/>
      <w:sz w:val="24"/>
      <w:szCs w:val="24"/>
      <w:shd w:val="clear" w:color="auto" w:fill="auto"/>
    </w:rPr>
  </w:style>
  <w:style w:type="paragraph" w:customStyle="1" w:styleId="116">
    <w:name w:val="xl68"/>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kern w:val="0"/>
      <w:sz w:val="24"/>
      <w:szCs w:val="24"/>
      <w:shd w:val="clear" w:color="auto" w:fill="auto"/>
    </w:rPr>
  </w:style>
  <w:style w:type="paragraph" w:customStyle="1" w:styleId="117">
    <w:name w:val="xl69"/>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color w:val="000000"/>
      <w:kern w:val="0"/>
      <w:sz w:val="24"/>
      <w:szCs w:val="24"/>
      <w:shd w:val="clear" w:color="auto" w:fill="auto"/>
    </w:rPr>
  </w:style>
  <w:style w:type="paragraph" w:customStyle="1" w:styleId="118">
    <w:name w:val="xl70"/>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cs="宋体"/>
      <w:color w:val="000000"/>
      <w:kern w:val="0"/>
      <w:sz w:val="24"/>
      <w:szCs w:val="24"/>
      <w:shd w:val="clear" w:color="auto" w:fill="auto"/>
    </w:rPr>
  </w:style>
  <w:style w:type="paragraph" w:customStyle="1" w:styleId="119">
    <w:name w:val="xl71"/>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cs="宋体"/>
      <w:kern w:val="0"/>
      <w:sz w:val="24"/>
      <w:szCs w:val="24"/>
      <w:shd w:val="clear" w:color="auto" w:fill="auto"/>
    </w:rPr>
  </w:style>
  <w:style w:type="paragraph" w:customStyle="1" w:styleId="120">
    <w:name w:val="xl72"/>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cs="宋体"/>
      <w:b/>
      <w:bCs/>
      <w:kern w:val="0"/>
      <w:sz w:val="24"/>
      <w:szCs w:val="24"/>
      <w:shd w:val="clear" w:color="auto" w:fill="auto"/>
    </w:rPr>
  </w:style>
  <w:style w:type="paragraph" w:customStyle="1" w:styleId="121">
    <w:name w:val="xl73"/>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cs="宋体"/>
      <w:kern w:val="0"/>
      <w:sz w:val="24"/>
      <w:szCs w:val="24"/>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46ECD-68B3-4946-B6BB-E8F75116566C}">
  <ds:schemaRefs/>
</ds:datastoreItem>
</file>

<file path=docProps/app.xml><?xml version="1.0" encoding="utf-8"?>
<Properties xmlns="http://schemas.openxmlformats.org/officeDocument/2006/extended-properties" xmlns:vt="http://schemas.openxmlformats.org/officeDocument/2006/docPropsVTypes">
  <Template>Normal</Template>
  <Pages>4</Pages>
  <Words>1808</Words>
  <Characters>10308</Characters>
  <Lines>85</Lines>
  <Paragraphs>24</Paragraphs>
  <TotalTime>6</TotalTime>
  <ScaleCrop>false</ScaleCrop>
  <LinksUpToDate>false</LinksUpToDate>
  <CharactersWithSpaces>12092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2019-07-18T11:49:00Z</dcterms:created>
  <dc:creator>陈耀2</dc:creator>
  <cp:lastModifiedBy>姚红</cp:lastModifiedBy>
  <cp:lastPrinted>2017-09-12T01:40:00Z</cp:lastPrinted>
  <dcterms:modified xsi:type="dcterms:W3CDTF">2019-07-22T01:27:17Z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