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袁管局“一段一品”调研报告</w:t>
      </w:r>
    </w:p>
    <w:p>
      <w:pPr>
        <w:spacing w:line="220" w:lineRule="atLeas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领衔领导：杨兴仁</w:t>
      </w:r>
    </w:p>
    <w:p>
      <w:pPr>
        <w:spacing w:line="220" w:lineRule="atLeas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参加科室：后勤中心、养护维修中心、各基层管理段</w:t>
      </w:r>
    </w:p>
    <w:p>
      <w:pPr>
        <w:spacing w:line="220" w:lineRule="atLeas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调研时间：2019年7月</w:t>
      </w:r>
    </w:p>
    <w:p>
      <w:pPr>
        <w:spacing w:line="220" w:lineRule="atLeast"/>
        <w:ind w:firstLine="628" w:firstLineChars="196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一、袁管局基层段发展“一段一品”的背景、意义。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袁惠渠灌区是以江口水库为水源的大型引水灌区，是一座以灌溉为主，结合防洪、排涝等功能的综合利用工程。灌区有总干、北干、南干3条干渠，总长137km，灌区东西长约96km，南北宽约6km，总国土面积459.4km，设计灌溉面积37.1x10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superscript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亩，是我省重要的商品粮基地之一。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袁惠渠灌区所在区域属亚热带季风气候区，四季分明，气候温和，雨量充沛光照充足，无霜期长。灌区内土壤资源丰富，植被良好，土地肥沃，其水、肥、热等因素比较协调，农林业生产条件优越，适宜农林作物生长。灌区内主要农作物有水稻、果林业有新余蜜桔、葡萄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程自1959年建成受益以来，已经运行了六十年。过去，袁管局一直以来依靠自身有利条件发展多种经营，小规模地开展了种植(水稻、红薯、豆类、桔树、桐树、杉树)、饲养(鱼、猪、牛、鸡、鸭、鹅、兔、蜂)等多种经营，也办过劳动服务站。管理模式由单一管理型，转为管理经营型，由单一经营型，转为多种经营型，在当时取得了一定的效益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2013年上划省厅管理以来，袁管局加强了与各大灌区交流，一些灌区的好的管理经验，使我们对灌区的发展有了更新的认识，工程管理标准化、开拓创新灌区多种经营，极大地丰富职工的文化生活是我们的追求。在省内，我们的兄弟灌区赣管局、潦管局为我们做出了榜样，工程管理上标准化，基层站（所）花园式管理，一年四季花果飘香，景色宜人。2017年，袁管局为了加快推进“绿色、智慧、幸福”袁惠渠建设，提出“六大提升工程”，即“管理水平提升工程、人力素质提升工程、经济实力提升工程、段渠形象提升工程、水利文化提升工程、党建工作提升工程”，其中,段渠形象提升工程中提出了“四个一”的目标，即每个基层管理段实现“一个小院子、一口小鱼塘、一块小菜地、一片小果园”，做到段院景色美人，渠美岸绿，果蔬自给自足，职工以段为家，早日实现“融合、追赶、跨越”的的目标。发展“一段一品”，即一个管理段发展一个花色品种的果园，也是实现“一片小果园”具体措施。</w:t>
      </w:r>
    </w:p>
    <w:p>
      <w:pPr>
        <w:spacing w:line="220" w:lineRule="atLeast"/>
        <w:ind w:firstLine="628" w:firstLineChars="196"/>
        <w:jc w:val="both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二、我局基层段“一段一品”的现状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管局基层段“一段一品”的发展，经过近年的努力已具一定规模，目前八个基层管理段除渠首管理段外，都已具备自己的“一段一品”特色。目前，基层段果树品种较多，一、二、三、六、七管理段是近年来管理局统一规划种植果树，四、五段是以前随意种植的果树。新种植的果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基本上都还没正式挂果；原来种植的零星果树都已挂果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(详见下表)：   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ascii="楷体" w:hAnsi="楷体" w:eastAsia="楷体" w:cs="宋体"/>
          <w:color w:val="000000"/>
          <w:sz w:val="32"/>
          <w:szCs w:val="32"/>
        </w:rPr>
      </w:pPr>
    </w:p>
    <w:p>
      <w:pPr>
        <w:spacing w:line="220" w:lineRule="atLeas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1、基层段“一段一品”种植规模、品种、分布情况。</w:t>
      </w:r>
    </w:p>
    <w:tbl>
      <w:tblPr>
        <w:tblStyle w:val="5"/>
        <w:tblW w:w="7893" w:type="dxa"/>
        <w:tblInd w:w="2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3066"/>
        <w:gridCol w:w="1437"/>
        <w:gridCol w:w="2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</w:rPr>
              <w:t>地点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</w:rPr>
              <w:t>果树名称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</w:rPr>
              <w:t>数量（棵）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楷体" w:hAnsi="楷体" w:eastAsia="楷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渠首管</w:t>
            </w:r>
          </w:p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理段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柚子树（已挂果）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段部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第一</w:t>
            </w:r>
          </w:p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管理段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翠冠梨（已挂果）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bottom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段部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井岗蜜柚(未挂果）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bottom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段部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新品种橘子树(未挂果）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bottom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段部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第二</w:t>
            </w:r>
          </w:p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管理段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井岗蜜柚(未挂果）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bottom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丰都头闸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新品种橘子树(未挂果）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bottom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丰都头闸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第三</w:t>
            </w:r>
          </w:p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管理段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柚子树（已挂果）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段部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第四</w:t>
            </w:r>
          </w:p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管理段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柚子树(挂果树）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bottom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段部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桔子树(未挂果）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bottom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山头胡闸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桔子树(挂果树）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bottom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边山闸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桃树(未挂果）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bottom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白竹塘闸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第五</w:t>
            </w:r>
          </w:p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管理段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井岗蜜柚(未挂果）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段部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梨树(挂果树）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段部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枇杷树(挂果树）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段部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第六</w:t>
            </w:r>
          </w:p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管理段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新余蜜桔(未挂果）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段部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新余蜜桔（已挂果）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段部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板栗树(挂果树）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段部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第七</w:t>
            </w:r>
          </w:p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管理段</w:t>
            </w:r>
          </w:p>
        </w:tc>
        <w:tc>
          <w:tcPr>
            <w:tcW w:w="30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杨梅树（已挂果）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ind w:left="-110" w:leftChars="-50" w:right="-110" w:rightChars="-50"/>
              <w:jc w:val="center"/>
              <w:textAlignment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段部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76" w:type="dxa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合计</w:t>
            </w:r>
          </w:p>
        </w:tc>
        <w:tc>
          <w:tcPr>
            <w:tcW w:w="3066" w:type="dxa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819</w:t>
            </w:r>
          </w:p>
        </w:tc>
        <w:tc>
          <w:tcPr>
            <w:tcW w:w="2114" w:type="dxa"/>
          </w:tcPr>
          <w:p>
            <w:pPr>
              <w:spacing w:line="300" w:lineRule="exact"/>
              <w:ind w:left="-110" w:leftChars="-50" w:right="-110" w:rightChars="-5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按60棵/亩计算，合13.65亩</w:t>
            </w:r>
          </w:p>
        </w:tc>
      </w:tr>
    </w:tbl>
    <w:p>
      <w:pPr>
        <w:spacing w:line="220" w:lineRule="atLeast"/>
        <w:ind w:firstLine="640" w:firstLineChars="200"/>
        <w:rPr>
          <w:rFonts w:ascii="楷体" w:hAnsi="楷体" w:eastAsia="楷体"/>
          <w:sz w:val="32"/>
          <w:szCs w:val="32"/>
        </w:rPr>
      </w:pPr>
    </w:p>
    <w:p>
      <w:pPr>
        <w:spacing w:line="220" w:lineRule="atLeast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2、目前我局基层段“一段一品”资金投入情况。</w:t>
      </w:r>
    </w:p>
    <w:tbl>
      <w:tblPr>
        <w:tblStyle w:val="5"/>
        <w:tblW w:w="8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802"/>
        <w:gridCol w:w="1847"/>
        <w:gridCol w:w="995"/>
        <w:gridCol w:w="995"/>
        <w:gridCol w:w="1420"/>
        <w:gridCol w:w="1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2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2016年以来果树种植投资费用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sz w:val="32"/>
                <w:szCs w:val="32"/>
              </w:rPr>
              <w:t>年度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2"/>
                <w:szCs w:val="32"/>
              </w:rPr>
              <w:t>地点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sz w:val="32"/>
                <w:szCs w:val="32"/>
              </w:rPr>
              <w:t>金额（元）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2016年度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一段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翠冠梨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（大树苗）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1219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三段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红心蜜柚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（大树苗）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11442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七段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杨梅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（大树苗)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20921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2018年度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一段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翠冠梨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（大树苗）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六段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新余蜜桔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（树苗）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新余蜜桔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（大树苗）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2019年度</w:t>
            </w:r>
          </w:p>
        </w:tc>
        <w:tc>
          <w:tcPr>
            <w:tcW w:w="8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一段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井岗蜜柚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(树苗）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新品种橘子树(树苗）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二段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新品种橘子树(树苗）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井岗蜜柚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(树苗）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五段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井岗蜜柚</w:t>
            </w: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(树苗）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棵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28"/>
                <w:szCs w:val="28"/>
              </w:rPr>
              <w:t>78712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color w:val="000000"/>
                <w:sz w:val="32"/>
                <w:szCs w:val="32"/>
              </w:rPr>
              <w:t>　</w:t>
            </w:r>
          </w:p>
        </w:tc>
      </w:tr>
    </w:tbl>
    <w:p>
      <w:pPr>
        <w:spacing w:line="220" w:lineRule="atLeast"/>
        <w:rPr>
          <w:rFonts w:ascii="楷体" w:hAnsi="楷体" w:eastAsia="楷体"/>
          <w:sz w:val="32"/>
          <w:szCs w:val="32"/>
        </w:rPr>
      </w:pPr>
    </w:p>
    <w:p>
      <w:pPr>
        <w:spacing w:line="220" w:lineRule="atLeast"/>
        <w:rPr>
          <w:rFonts w:ascii="楷体" w:hAnsi="楷体" w:eastAsia="楷体"/>
          <w:sz w:val="32"/>
          <w:szCs w:val="32"/>
        </w:rPr>
      </w:pPr>
    </w:p>
    <w:tbl>
      <w:tblPr>
        <w:tblStyle w:val="5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43"/>
        <w:gridCol w:w="1559"/>
        <w:gridCol w:w="1985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3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b/>
                <w:bCs/>
                <w:color w:val="000000"/>
                <w:sz w:val="32"/>
                <w:szCs w:val="32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基层果树管理费用（2018年、2019年）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管理段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2018年度费用</w:t>
            </w:r>
            <w:r>
              <w:rPr>
                <w:rFonts w:hint="eastAsia" w:ascii="楷体" w:hAnsi="楷体" w:eastAsia="楷体" w:cs="宋体"/>
                <w:color w:val="000000"/>
                <w:sz w:val="24"/>
                <w:szCs w:val="24"/>
              </w:rPr>
              <w:t>（元）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2019年度</w:t>
            </w:r>
            <w:r>
              <w:rPr>
                <w:rFonts w:hint="eastAsia" w:ascii="楷体" w:hAnsi="楷体" w:eastAsia="楷体" w:cs="宋体"/>
                <w:color w:val="000000" w:themeColor="text1"/>
                <w:sz w:val="30"/>
                <w:szCs w:val="30"/>
              </w:rPr>
              <w:t>计划费用</w:t>
            </w:r>
            <w:r>
              <w:rPr>
                <w:rFonts w:hint="eastAsia" w:ascii="楷体" w:hAnsi="楷体" w:eastAsia="楷体" w:cs="宋体"/>
                <w:color w:val="000000" w:themeColor="text1"/>
                <w:sz w:val="24"/>
                <w:szCs w:val="24"/>
              </w:rPr>
              <w:t>（元</w:t>
            </w:r>
            <w:r>
              <w:rPr>
                <w:rFonts w:hint="eastAsia" w:ascii="楷体" w:hAnsi="楷体" w:eastAsia="楷体" w:cs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坝首管理段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肥料、农药、工具设备等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第一管理段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260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肥料、农药、工具设备等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第二管理段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1275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肥料、农药、工具设备等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第三管理段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311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肥料、农药、工具设备等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第四管理段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肥料、农药、工具设备等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第五管理段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1060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肥料、农药、工具设备等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第六管理段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3410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肥料、农药、工具设备等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第七管理段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color w:val="000000"/>
                <w:sz w:val="30"/>
                <w:szCs w:val="30"/>
              </w:rPr>
              <w:t>肥料、农药、工具设备等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0"/>
                <w:szCs w:val="30"/>
              </w:rPr>
              <w:t>总计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0"/>
                <w:szCs w:val="30"/>
              </w:rPr>
              <w:t>6759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sz w:val="30"/>
                <w:szCs w:val="30"/>
              </w:rPr>
              <w:t>16535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楷体" w:hAnsi="楷体" w:eastAsia="楷体" w:cs="Tahoma"/>
                <w:color w:val="000000"/>
                <w:sz w:val="30"/>
                <w:szCs w:val="30"/>
              </w:rPr>
            </w:pPr>
            <w:r>
              <w:rPr>
                <w:rFonts w:ascii="楷体" w:hAnsi="楷体" w:eastAsia="楷体" w:cs="Tahoma"/>
                <w:color w:val="000000"/>
                <w:sz w:val="30"/>
                <w:szCs w:val="30"/>
              </w:rPr>
              <w:t>　</w:t>
            </w:r>
          </w:p>
        </w:tc>
      </w:tr>
    </w:tbl>
    <w:p>
      <w:pPr>
        <w:spacing w:line="220" w:lineRule="atLeast"/>
        <w:ind w:firstLine="480" w:firstLineChars="150"/>
        <w:rPr>
          <w:rFonts w:hint="eastAsia" w:ascii="楷体" w:hAnsi="楷体" w:eastAsia="楷体"/>
          <w:sz w:val="32"/>
          <w:szCs w:val="32"/>
        </w:rPr>
      </w:pPr>
    </w:p>
    <w:p>
      <w:pPr>
        <w:spacing w:line="22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3、目前我局基层段“一段一品”发展效果情况；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发展规划：我局基层段“一段一品”发展主要以管理段为基本单位，充分发挥本地资源优势，通过规模化、标准化、品牌化发展，因地制宜，适度控制规模，使每个管理段拥有一个主导产品。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管理原则：我局发展“一段一品”，是以“管理局投资、基层管理段负责管理、成果共享”的原则进行。管理局投资是：果树种植及肥料农药的成本和聘请技术人员授课费用由局承担，基层管理段管理是;果树平时施肥喷药、除草剪枝等事务由段职工承担；成果共享是:果树投产后的成果让所有职工能共享，水果产量（预估）按三七分成（段上管理人员三成，其余七成分享给其他职工含退休职工）。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展成果：2016年种植的杨梅树、红心蜜柚和2018年种植的翠冠梨、新余密桔今年已开始少量挂果，预期明年开始投产：翠冠梨175棵×20斤＝3500斤；杨梅树38棵×20斤＝760斤；井冈蜜柚40棵×50斤＝2000斤（约800个）；新余密桔65棵×15斤＝975斤。以后还将会逐年增产，盛产期将会翻倍，理论效益喜人。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2018年种植的井冈蜜柚200棵小苗、农科院新品种桔子树118棵小苗和新余密桔100棵小苗（已有少量挂果）预计3</w:t>
      </w:r>
      <w:r>
        <w:rPr>
          <w:rFonts w:hint="eastAsia" w:ascii="仿宋_GB2312" w:hAnsi="仿宋_GB2312" w:eastAsia="仿宋_GB2312" w:cs="仿宋_GB2312"/>
          <w:sz w:val="28"/>
          <w:szCs w:val="28"/>
        </w:rPr>
        <w:t>～</w:t>
      </w:r>
      <w:r>
        <w:rPr>
          <w:rFonts w:hint="eastAsia" w:ascii="仿宋_GB2312" w:hAnsi="仿宋_GB2312" w:eastAsia="仿宋_GB2312" w:cs="仿宋_GB2312"/>
          <w:sz w:val="32"/>
          <w:szCs w:val="32"/>
        </w:rPr>
        <w:t>5年之内能投产。届时5月有枇杷、6 月有杨梅、7月有梨、9月有板栗、10月有柚子、11~12月有桔子。呈现灌区基层段“一段一品”的大好景象，上半年花香，下半年果甜。我们把发展“一段一品”融合到工作中，结合我们的工程管理标准化建设和美丽的段院建设，展现给外人一个世外桃源般的工作环境，我们成果共享，让职工得到实惠，既提高职工的生活品位，提高单位的知名度和影响力，让外人来过记得住，走后有好口碑。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三、当前我局基层段发展“一段一品”存在的问题及解决办法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随着基层段 “一段一品”的不断发展，“一段一品”实施过程中一些问题也暴露出来了。7月上旬，由副局长杨兴仁带队，组织后勤中心和维养中心先后到第一、三、六管理段进行实地调研，7月16日组织各基层段负责人在第二管理段召开座谈会，座谈讨论我局基层段 “一段一品”发展方向，并征求解决当前“一段一品”发展中存在问题的意见和建议。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1、存在的问题。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1 \* GB2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⑴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认识不高，前瞻性不足。在“一段一品”发展过程中，有些职工对发展“一段一品”工作的认识不到位，积极性不高，由于种植果树投产时间较长，见效较慢，一些年岁大的职工，担心自己付出的辛苦，可能还没开始享受到就退休了；年轻的职工则认为花这么大精力种果树，还不如到街上买几斤吃痛快。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2 \* GB2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⑵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对果树管理技术缺乏钻研精神，责任心不强。有些基层干部职工认为工程管理才是我们的主要工作职责，只要能把主要职责的事做好就行，对于发展“一段一品”，掌握果树管理技术缺乏钻研精神，有等、靠、要思想，上面崔一崔，下面就动一动，反正是单位投资对自己没有压力，管好管坏自己不受损失。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3 \* GB2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⑶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人员少，增大了工作量。基层管理段工作人员少，一般的管理段大部分是3～5人，两个大的管理段才有9～10人，其工程管理工作任务2～3公里/人，防汛、抗旱、冬修管理一体化，渠道草皮标准化管理，任务较重，每月要进行考核；“一段一品”果树管理任务也不轻，如：第三管理段3个人，种植40棵红心蜜柚他们认为规模比较合适，管理工作量能够承受；而第一管理段和第六管理段院内土地面积较大，种植果树也较多，第一管理段段部5人，其中种植翠冠梨175棵；井岗蜜柚143棵，新品种橘子树43棵，合计361棵；第六管理段4人，其中种植新余蜜桔165棵、板栗树10棵，合计175棵；果树多管理工作量就大，管理难度大。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4 \* GB2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缺乏技术和管理经验，规模型种植果树需要掌握管理技术，什么地段什么土壤适合种植那种果树，如何给果树防病虫害、施肥、保果等，有些果树结了果子，还要防鸟抢食；虽然管理局聘请了技术人员进行培训讲课，但是我局基层段工作人员年龄结构老化，有相当部分的人是六十年代初期出生的，还有三五年就退休了，大家还是难以撑握各种果树种植管理技术，从目前我们聘请的技术人员知识面来看，也都有局限性（只熟悉一两种果树管理）；目前果树管理技术较成熟的是新余蜜蜂和柚子管理，技术难度大的是杨梅树和翠冠梨。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2、解决办法。</w:t>
      </w:r>
    </w:p>
    <w:p>
      <w:pPr>
        <w:spacing w:line="220" w:lineRule="atLeast"/>
        <w:ind w:firstLine="480" w:firstLineChars="15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（1）、提高认识，解决思想问题。加强职工思想教育，消除本位主义思想，树立“功成不必在我，功成必定有我”的思想，发扬“前人栽树后人乘凉”风格，弘扬</w:t>
      </w:r>
      <w:r>
        <w:rPr>
          <w:rFonts w:hint="eastAsia" w:ascii="仿宋_GB2312" w:hAnsi="仿宋_GB2312" w:eastAsia="仿宋_GB2312" w:cs="仿宋_GB2312"/>
          <w:color w:val="444444"/>
          <w:spacing w:val="6"/>
          <w:sz w:val="32"/>
          <w:szCs w:val="32"/>
          <w:shd w:val="clear" w:color="auto" w:fill="FFFFFF"/>
        </w:rPr>
        <w:t>“忠诚、干净、担当，科学、求实、创新”的新时代水利精神，党员干部带头，以身作责，</w:t>
      </w:r>
      <w:r>
        <w:rPr>
          <w:rFonts w:hint="eastAsia" w:ascii="仿宋_GB2312" w:hAnsi="仿宋_GB2312" w:eastAsia="仿宋_GB2312" w:cs="仿宋_GB2312"/>
          <w:sz w:val="32"/>
          <w:szCs w:val="32"/>
        </w:rPr>
        <w:t>把发展“一段一品”工作与工程管理工作联系，把它作为提升段院环境和灌区文化的一项重要工作，创新发展“一段一品”，使之完全融入我们日常工作中。</w:t>
      </w:r>
    </w:p>
    <w:p>
      <w:pPr>
        <w:spacing w:line="220" w:lineRule="atLeast"/>
        <w:ind w:firstLine="480" w:firstLineChars="15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、因地制宜，适度控制规模。由于灌区主要管理任务是工程管理，保证供水，在管好主业的前提下发展“一段一品”，以美化段院环境，丰富职工生活，增强职工获得感。果树种植规模适度的管理段，由管理段职工完全负责本段果树的管理工作，果树种植规模较大的管理段，在防虫、施肥等劳动强度大而且集中时，采取开展“党员主题日”活动，组织机关党员及团员青年到基层段参加劳动，关键时期适当聘请劳务工帮助一起完成。</w:t>
      </w:r>
    </w:p>
    <w:p>
      <w:pPr>
        <w:spacing w:line="220" w:lineRule="atLeast"/>
        <w:ind w:firstLine="480" w:firstLineChars="15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、适度控制花色品种，聘请技术人员传授果树管理技术。发展“一段一品”，并不是花色品种越多越好，由于每种果树的管理技术各不相同，有些果树的管理难度很大，投资成本也高，我们要根据各管理段的实际情况，选择一些管理技术成熟、管理难度较小、投资成本不大果树品种，比如：新余密桔、红心蜜柚和井岗密柚等。每年有针对性地聘请一两次果树管理技术人员，到实地传授果树管理技，解决管理中出现的实际问题。</w:t>
      </w:r>
    </w:p>
    <w:p>
      <w:pPr>
        <w:spacing w:line="220" w:lineRule="atLeast"/>
        <w:ind w:firstLine="480" w:firstLineChars="15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（4）、适度更新果树防虫喷药设备。对果树种植规模较大的管理段，由局养护维修中心投资购置一台喷药机，以减轻职工喷药防虫的劳动强度。</w:t>
      </w:r>
    </w:p>
    <w:p>
      <w:pPr>
        <w:spacing w:line="220" w:lineRule="atLeast"/>
        <w:ind w:firstLine="480" w:firstLineChars="15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（5）、适时淘汰一些抗病虫害差、管理成本高、投劳强度大的果树品种。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四、今后我局发展基层段“一段一品”的建议和意见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为了更好地发展我局基层段“一段一品”项目，使之前成为“绿色、智慧、幸福”袁惠渠的一张名片，以提升基层管理段文化品位，凝集人心，增强职工获得感，通过座谈讨论，提出如下意见和建议：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发展基层段“一段一品”，要因地制宜。“一段一品”，并不是花色品种越多越好，选择种植品种，要接地气，切合实际，选择技术含量相对较低、易管理和技术较成熟的果树品种，如：不同品种的柚子、冬枣树、桔子树等。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2、适度控制种植规模。发展“一段一品”，并不是规模越大越好，在当前，基层管理段人员相对偏紧的情况下，规模不宜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过大，要因地制宜，适度发展，否则，基层管理段职工工作量过大，挫伤职工积极性。</w:t>
      </w:r>
    </w:p>
    <w:p>
      <w:pPr>
        <w:spacing w:line="220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3、适当配制一些果树管理机械业化设备。根据各管理段果树种植规模，适当配制一些果树管理机械业化设备，能机械作业的，尽量机械作业，以减轻人工劳动强度。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2922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20861"/>
    <w:rsid w:val="00074FDE"/>
    <w:rsid w:val="000D108C"/>
    <w:rsid w:val="000F0EAA"/>
    <w:rsid w:val="001074D0"/>
    <w:rsid w:val="00107577"/>
    <w:rsid w:val="00143A31"/>
    <w:rsid w:val="00144916"/>
    <w:rsid w:val="00150F3C"/>
    <w:rsid w:val="001805E4"/>
    <w:rsid w:val="001B54CF"/>
    <w:rsid w:val="001E17F1"/>
    <w:rsid w:val="001E2DDE"/>
    <w:rsid w:val="00220796"/>
    <w:rsid w:val="00233580"/>
    <w:rsid w:val="002566C0"/>
    <w:rsid w:val="002954D0"/>
    <w:rsid w:val="002B5BA2"/>
    <w:rsid w:val="002E5269"/>
    <w:rsid w:val="00323B43"/>
    <w:rsid w:val="00342758"/>
    <w:rsid w:val="0035775C"/>
    <w:rsid w:val="003649E4"/>
    <w:rsid w:val="003906F6"/>
    <w:rsid w:val="00394A46"/>
    <w:rsid w:val="00396665"/>
    <w:rsid w:val="003A22F9"/>
    <w:rsid w:val="003B404A"/>
    <w:rsid w:val="003D37D8"/>
    <w:rsid w:val="003F6D8A"/>
    <w:rsid w:val="00400176"/>
    <w:rsid w:val="00417F5A"/>
    <w:rsid w:val="00426133"/>
    <w:rsid w:val="004358AB"/>
    <w:rsid w:val="0044602E"/>
    <w:rsid w:val="00454C32"/>
    <w:rsid w:val="004753DF"/>
    <w:rsid w:val="004A120F"/>
    <w:rsid w:val="004B7D4E"/>
    <w:rsid w:val="004D43AF"/>
    <w:rsid w:val="005069A2"/>
    <w:rsid w:val="00560BD8"/>
    <w:rsid w:val="00582161"/>
    <w:rsid w:val="005B6AFB"/>
    <w:rsid w:val="005F48F0"/>
    <w:rsid w:val="00656318"/>
    <w:rsid w:val="006568EF"/>
    <w:rsid w:val="00662224"/>
    <w:rsid w:val="006A0C01"/>
    <w:rsid w:val="006A3D23"/>
    <w:rsid w:val="006A7B1F"/>
    <w:rsid w:val="006C6862"/>
    <w:rsid w:val="006F00F5"/>
    <w:rsid w:val="00702065"/>
    <w:rsid w:val="00717786"/>
    <w:rsid w:val="007209E1"/>
    <w:rsid w:val="0073735B"/>
    <w:rsid w:val="007466CA"/>
    <w:rsid w:val="0075105F"/>
    <w:rsid w:val="0075781D"/>
    <w:rsid w:val="00772427"/>
    <w:rsid w:val="00772605"/>
    <w:rsid w:val="0078567B"/>
    <w:rsid w:val="007A5884"/>
    <w:rsid w:val="007E4AB9"/>
    <w:rsid w:val="008041A6"/>
    <w:rsid w:val="00807381"/>
    <w:rsid w:val="00853FD6"/>
    <w:rsid w:val="0085710D"/>
    <w:rsid w:val="00857888"/>
    <w:rsid w:val="0086098F"/>
    <w:rsid w:val="008B7726"/>
    <w:rsid w:val="008D35D0"/>
    <w:rsid w:val="008F2346"/>
    <w:rsid w:val="00904A0E"/>
    <w:rsid w:val="00923412"/>
    <w:rsid w:val="0092754E"/>
    <w:rsid w:val="00951F91"/>
    <w:rsid w:val="00975472"/>
    <w:rsid w:val="009A0484"/>
    <w:rsid w:val="009A0A3A"/>
    <w:rsid w:val="009B05D7"/>
    <w:rsid w:val="009C4056"/>
    <w:rsid w:val="009E6923"/>
    <w:rsid w:val="00A400EB"/>
    <w:rsid w:val="00A43557"/>
    <w:rsid w:val="00A46A8B"/>
    <w:rsid w:val="00A65887"/>
    <w:rsid w:val="00A81258"/>
    <w:rsid w:val="00A873C6"/>
    <w:rsid w:val="00AA0EBD"/>
    <w:rsid w:val="00AA1AFC"/>
    <w:rsid w:val="00AB7143"/>
    <w:rsid w:val="00AC0A4A"/>
    <w:rsid w:val="00AC5B3E"/>
    <w:rsid w:val="00AE7CC9"/>
    <w:rsid w:val="00AF3A21"/>
    <w:rsid w:val="00B2692F"/>
    <w:rsid w:val="00B43208"/>
    <w:rsid w:val="00B57B5E"/>
    <w:rsid w:val="00B6431A"/>
    <w:rsid w:val="00B766EE"/>
    <w:rsid w:val="00B8551C"/>
    <w:rsid w:val="00BA34E7"/>
    <w:rsid w:val="00BA5CB8"/>
    <w:rsid w:val="00BC061A"/>
    <w:rsid w:val="00C006D1"/>
    <w:rsid w:val="00C307C7"/>
    <w:rsid w:val="00C43F60"/>
    <w:rsid w:val="00C45B7B"/>
    <w:rsid w:val="00C54785"/>
    <w:rsid w:val="00C559A1"/>
    <w:rsid w:val="00CC29A6"/>
    <w:rsid w:val="00CD5F13"/>
    <w:rsid w:val="00CD7197"/>
    <w:rsid w:val="00CF136F"/>
    <w:rsid w:val="00D15E40"/>
    <w:rsid w:val="00D16121"/>
    <w:rsid w:val="00D21154"/>
    <w:rsid w:val="00D21726"/>
    <w:rsid w:val="00D31D50"/>
    <w:rsid w:val="00D358DF"/>
    <w:rsid w:val="00D36E80"/>
    <w:rsid w:val="00D37214"/>
    <w:rsid w:val="00D5321E"/>
    <w:rsid w:val="00D67D12"/>
    <w:rsid w:val="00D84DB3"/>
    <w:rsid w:val="00DB47DB"/>
    <w:rsid w:val="00DC0F1C"/>
    <w:rsid w:val="00DC7FDD"/>
    <w:rsid w:val="00DD18F9"/>
    <w:rsid w:val="00DF0A96"/>
    <w:rsid w:val="00E418B1"/>
    <w:rsid w:val="00E60978"/>
    <w:rsid w:val="00E72BE5"/>
    <w:rsid w:val="00EA1899"/>
    <w:rsid w:val="00EC2257"/>
    <w:rsid w:val="00ED0BF8"/>
    <w:rsid w:val="00F4059F"/>
    <w:rsid w:val="00F445AC"/>
    <w:rsid w:val="00F517C7"/>
    <w:rsid w:val="00F66AD9"/>
    <w:rsid w:val="00FA115E"/>
    <w:rsid w:val="00FC4DAF"/>
    <w:rsid w:val="00FE79E4"/>
    <w:rsid w:val="00FF643B"/>
    <w:rsid w:val="00FF7F14"/>
    <w:rsid w:val="07CF70D5"/>
    <w:rsid w:val="0D2A11D9"/>
    <w:rsid w:val="165B08C5"/>
    <w:rsid w:val="1B407AA6"/>
    <w:rsid w:val="248162C8"/>
    <w:rsid w:val="249B781C"/>
    <w:rsid w:val="25324BAE"/>
    <w:rsid w:val="29D31CC4"/>
    <w:rsid w:val="2EDB76E2"/>
    <w:rsid w:val="42FC43A3"/>
    <w:rsid w:val="482C116C"/>
    <w:rsid w:val="4ACF4BF9"/>
    <w:rsid w:val="5A3137A7"/>
    <w:rsid w:val="61DF6246"/>
    <w:rsid w:val="68944985"/>
    <w:rsid w:val="75A421E9"/>
    <w:rsid w:val="7E6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755</Words>
  <Characters>4310</Characters>
  <Lines>35</Lines>
  <Paragraphs>10</Paragraphs>
  <TotalTime>13</TotalTime>
  <ScaleCrop>false</ScaleCrop>
  <LinksUpToDate>false</LinksUpToDate>
  <CharactersWithSpaces>5055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2019-07-22T00:52:00Z</dcterms:created>
  <dc:creator>Administrator</dc:creator>
  <cp:lastModifiedBy>清风</cp:lastModifiedBy>
  <cp:lastPrinted>2019-12-20T02:14:50Z</cp:lastPrinted>
  <dcterms:modified xsi:type="dcterms:W3CDTF">2019-12-20T02:14:56Z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